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005A" w:rsidRPr="0008005A" w:rsidRDefault="0008005A" w:rsidP="00E205F4">
      <w:pPr>
        <w:pStyle w:val="CLLOparanumbers"/>
        <w:numPr>
          <w:ilvl w:val="0"/>
          <w:numId w:val="20"/>
        </w:numPr>
        <w:spacing w:before="240" w:after="0"/>
        <w:ind w:left="357" w:hanging="357"/>
        <w:rPr>
          <w:rFonts w:ascii="Arial" w:hAnsi="Arial" w:cs="Arial"/>
          <w:sz w:val="22"/>
          <w:szCs w:val="22"/>
        </w:rPr>
      </w:pPr>
      <w:bookmarkStart w:id="0" w:name="_GoBack"/>
      <w:bookmarkEnd w:id="0"/>
      <w:r w:rsidRPr="0008005A">
        <w:rPr>
          <w:rFonts w:ascii="Arial" w:hAnsi="Arial" w:cs="Arial"/>
          <w:sz w:val="22"/>
          <w:szCs w:val="22"/>
        </w:rPr>
        <w:t xml:space="preserve">The </w:t>
      </w:r>
      <w:r w:rsidRPr="0008005A">
        <w:rPr>
          <w:rFonts w:ascii="Arial" w:hAnsi="Arial" w:cs="Arial"/>
          <w:i/>
          <w:sz w:val="22"/>
          <w:szCs w:val="22"/>
        </w:rPr>
        <w:t>ClimateQ</w:t>
      </w:r>
      <w:r w:rsidRPr="0008005A">
        <w:rPr>
          <w:rFonts w:ascii="Arial" w:hAnsi="Arial" w:cs="Arial"/>
          <w:sz w:val="22"/>
          <w:szCs w:val="22"/>
        </w:rPr>
        <w:t xml:space="preserve"> strategy is the most comprehensive climate change response of any state or territory, and builds on the early work delivered under the </w:t>
      </w:r>
      <w:r w:rsidRPr="0008005A">
        <w:rPr>
          <w:rFonts w:ascii="Arial" w:hAnsi="Arial" w:cs="Arial"/>
          <w:i/>
          <w:sz w:val="22"/>
          <w:szCs w:val="22"/>
        </w:rPr>
        <w:t>ClimateSmart 20</w:t>
      </w:r>
      <w:r w:rsidRPr="0008005A">
        <w:rPr>
          <w:rFonts w:ascii="Arial" w:hAnsi="Arial" w:cs="Arial"/>
          <w:sz w:val="22"/>
          <w:szCs w:val="22"/>
        </w:rPr>
        <w:t xml:space="preserve">50 and </w:t>
      </w:r>
      <w:r w:rsidRPr="0008005A">
        <w:rPr>
          <w:rFonts w:ascii="Arial" w:hAnsi="Arial" w:cs="Arial"/>
          <w:i/>
          <w:sz w:val="22"/>
          <w:szCs w:val="22"/>
        </w:rPr>
        <w:t>Climate Smart Adaptation Plan 2007-12</w:t>
      </w:r>
      <w:r w:rsidRPr="0008005A">
        <w:rPr>
          <w:rFonts w:ascii="Arial" w:hAnsi="Arial" w:cs="Arial"/>
          <w:sz w:val="22"/>
          <w:szCs w:val="22"/>
        </w:rPr>
        <w:t>, an Australian first on adaptation policy.</w:t>
      </w:r>
    </w:p>
    <w:p w:rsidR="0008005A" w:rsidRPr="0008005A" w:rsidRDefault="0008005A" w:rsidP="00E205F4">
      <w:pPr>
        <w:numPr>
          <w:ilvl w:val="0"/>
          <w:numId w:val="20"/>
        </w:numPr>
        <w:spacing w:before="240"/>
        <w:ind w:left="357" w:hanging="357"/>
        <w:jc w:val="both"/>
        <w:rPr>
          <w:rFonts w:ascii="Arial" w:hAnsi="Arial" w:cs="Arial"/>
          <w:sz w:val="22"/>
          <w:szCs w:val="22"/>
        </w:rPr>
      </w:pPr>
      <w:r w:rsidRPr="0008005A">
        <w:rPr>
          <w:rFonts w:ascii="Arial" w:hAnsi="Arial" w:cs="Arial"/>
          <w:sz w:val="22"/>
          <w:szCs w:val="22"/>
        </w:rPr>
        <w:t>The proposed approach for Queensland Government departments to report energy use and carbon emissions will extend the Queensland Government’s commitment to climate change and aligns with the principles of reducing carbon emissions and lowering the costs of business, in particular Government business, in a low carbon economy.</w:t>
      </w:r>
    </w:p>
    <w:p w:rsidR="00E205F4" w:rsidRDefault="0008005A" w:rsidP="00E205F4">
      <w:pPr>
        <w:numPr>
          <w:ilvl w:val="0"/>
          <w:numId w:val="20"/>
        </w:numPr>
        <w:spacing w:before="240"/>
        <w:ind w:left="357" w:hanging="357"/>
        <w:jc w:val="both"/>
        <w:rPr>
          <w:rFonts w:ascii="Arial" w:hAnsi="Arial" w:cs="Arial"/>
          <w:sz w:val="22"/>
          <w:szCs w:val="22"/>
        </w:rPr>
      </w:pPr>
      <w:r w:rsidRPr="0008005A">
        <w:rPr>
          <w:rFonts w:ascii="Arial" w:hAnsi="Arial" w:cs="Arial"/>
          <w:sz w:val="22"/>
          <w:szCs w:val="22"/>
        </w:rPr>
        <w:t xml:space="preserve">The proposal outlines the first stage of effective energy and carbon management which is to ‘measure’ energy use and carbon emissions. </w:t>
      </w:r>
    </w:p>
    <w:p w:rsidR="00E205F4" w:rsidRDefault="0008005A" w:rsidP="00E205F4">
      <w:pPr>
        <w:numPr>
          <w:ilvl w:val="0"/>
          <w:numId w:val="20"/>
        </w:numPr>
        <w:spacing w:before="240"/>
        <w:ind w:left="357" w:hanging="357"/>
        <w:jc w:val="both"/>
        <w:rPr>
          <w:rFonts w:ascii="Arial" w:hAnsi="Arial" w:cs="Arial"/>
          <w:sz w:val="22"/>
          <w:szCs w:val="22"/>
        </w:rPr>
      </w:pPr>
      <w:r w:rsidRPr="0008005A">
        <w:rPr>
          <w:rFonts w:ascii="Arial" w:hAnsi="Arial" w:cs="Arial"/>
          <w:sz w:val="22"/>
          <w:szCs w:val="22"/>
        </w:rPr>
        <w:t xml:space="preserve">Further stages of energy and carbon management are to: </w:t>
      </w:r>
    </w:p>
    <w:p w:rsidR="00E205F4" w:rsidRDefault="0008005A" w:rsidP="00E205F4">
      <w:pPr>
        <w:numPr>
          <w:ilvl w:val="0"/>
          <w:numId w:val="37"/>
        </w:numPr>
        <w:spacing w:before="120"/>
        <w:ind w:left="714" w:hanging="357"/>
        <w:jc w:val="both"/>
        <w:rPr>
          <w:rFonts w:ascii="Arial" w:hAnsi="Arial" w:cs="Arial"/>
          <w:sz w:val="22"/>
          <w:szCs w:val="22"/>
        </w:rPr>
      </w:pPr>
      <w:r w:rsidRPr="0008005A">
        <w:rPr>
          <w:rFonts w:ascii="Arial" w:hAnsi="Arial" w:cs="Arial"/>
          <w:sz w:val="22"/>
          <w:szCs w:val="22"/>
        </w:rPr>
        <w:t xml:space="preserve">pursue reduction targets; </w:t>
      </w:r>
    </w:p>
    <w:p w:rsidR="00537359" w:rsidRDefault="0008005A" w:rsidP="00E205F4">
      <w:pPr>
        <w:numPr>
          <w:ilvl w:val="0"/>
          <w:numId w:val="37"/>
        </w:numPr>
        <w:spacing w:before="120"/>
        <w:ind w:left="714" w:hanging="357"/>
        <w:jc w:val="both"/>
        <w:rPr>
          <w:rFonts w:ascii="Arial" w:hAnsi="Arial" w:cs="Arial"/>
          <w:sz w:val="22"/>
          <w:szCs w:val="22"/>
        </w:rPr>
      </w:pPr>
      <w:r w:rsidRPr="0008005A">
        <w:rPr>
          <w:rFonts w:ascii="Arial" w:hAnsi="Arial" w:cs="Arial"/>
          <w:sz w:val="22"/>
          <w:szCs w:val="22"/>
        </w:rPr>
        <w:t xml:space="preserve">avoid or minimise energy use and emissions; </w:t>
      </w:r>
    </w:p>
    <w:p w:rsidR="00E205F4" w:rsidRDefault="00537359" w:rsidP="00E205F4">
      <w:pPr>
        <w:numPr>
          <w:ilvl w:val="0"/>
          <w:numId w:val="37"/>
        </w:numPr>
        <w:spacing w:before="120"/>
        <w:ind w:left="714" w:hanging="357"/>
        <w:jc w:val="both"/>
        <w:rPr>
          <w:rFonts w:ascii="Arial" w:hAnsi="Arial" w:cs="Arial"/>
          <w:sz w:val="22"/>
          <w:szCs w:val="22"/>
        </w:rPr>
      </w:pPr>
      <w:r>
        <w:rPr>
          <w:rFonts w:ascii="Arial" w:hAnsi="Arial" w:cs="Arial"/>
          <w:sz w:val="22"/>
          <w:szCs w:val="22"/>
        </w:rPr>
        <w:t xml:space="preserve">purchase renewable energy; and </w:t>
      </w:r>
    </w:p>
    <w:p w:rsidR="0008005A" w:rsidRPr="0008005A" w:rsidRDefault="00537359" w:rsidP="00E205F4">
      <w:pPr>
        <w:numPr>
          <w:ilvl w:val="0"/>
          <w:numId w:val="37"/>
        </w:numPr>
        <w:spacing w:before="120"/>
        <w:ind w:left="714" w:hanging="357"/>
        <w:jc w:val="both"/>
        <w:rPr>
          <w:rFonts w:ascii="Arial" w:hAnsi="Arial" w:cs="Arial"/>
          <w:sz w:val="22"/>
          <w:szCs w:val="22"/>
        </w:rPr>
      </w:pPr>
      <w:r>
        <w:rPr>
          <w:rFonts w:ascii="Arial" w:hAnsi="Arial" w:cs="Arial"/>
          <w:sz w:val="22"/>
          <w:szCs w:val="22"/>
        </w:rPr>
        <w:t>o</w:t>
      </w:r>
      <w:r w:rsidR="0008005A" w:rsidRPr="0008005A">
        <w:rPr>
          <w:rFonts w:ascii="Arial" w:hAnsi="Arial" w:cs="Arial"/>
          <w:sz w:val="22"/>
          <w:szCs w:val="22"/>
        </w:rPr>
        <w:t xml:space="preserve">ffset remaining emissions. </w:t>
      </w:r>
    </w:p>
    <w:p w:rsidR="0008005A" w:rsidRPr="0008005A" w:rsidRDefault="0008005A" w:rsidP="00E205F4">
      <w:pPr>
        <w:numPr>
          <w:ilvl w:val="0"/>
          <w:numId w:val="20"/>
        </w:numPr>
        <w:spacing w:before="240"/>
        <w:ind w:left="357" w:hanging="357"/>
        <w:jc w:val="both"/>
        <w:rPr>
          <w:rFonts w:ascii="Arial" w:hAnsi="Arial" w:cs="Arial"/>
          <w:sz w:val="22"/>
          <w:szCs w:val="22"/>
        </w:rPr>
      </w:pPr>
      <w:r w:rsidRPr="0008005A">
        <w:rPr>
          <w:rFonts w:ascii="Arial" w:hAnsi="Arial" w:cs="Arial"/>
          <w:sz w:val="22"/>
          <w:szCs w:val="22"/>
        </w:rPr>
        <w:t>All Queensland Government departments have a role to play in reducing greenhouse gas emissions and lowering their business costs.</w:t>
      </w:r>
    </w:p>
    <w:p w:rsidR="0008005A" w:rsidRPr="0008005A" w:rsidRDefault="0008005A" w:rsidP="00E205F4">
      <w:pPr>
        <w:numPr>
          <w:ilvl w:val="0"/>
          <w:numId w:val="20"/>
        </w:numPr>
        <w:spacing w:before="240"/>
        <w:ind w:left="357" w:hanging="357"/>
        <w:jc w:val="both"/>
        <w:rPr>
          <w:rFonts w:ascii="Arial" w:hAnsi="Arial" w:cs="Arial"/>
          <w:sz w:val="22"/>
          <w:szCs w:val="22"/>
        </w:rPr>
      </w:pPr>
      <w:r w:rsidRPr="0008005A">
        <w:rPr>
          <w:rFonts w:ascii="Arial" w:hAnsi="Arial" w:cs="Arial"/>
          <w:sz w:val="22"/>
          <w:szCs w:val="22"/>
        </w:rPr>
        <w:t>To effectively meet the Queensland Government’s greenhouse gas emissions targets and capitalise on potential energy efficiency savings, all departments need to manage and report their energy and carbon data in a consistent and transparent way.</w:t>
      </w:r>
    </w:p>
    <w:p w:rsidR="00DF08D6" w:rsidRDefault="00643DAF" w:rsidP="00E205F4">
      <w:pPr>
        <w:numPr>
          <w:ilvl w:val="0"/>
          <w:numId w:val="20"/>
        </w:numPr>
        <w:spacing w:before="240"/>
        <w:ind w:left="357" w:hanging="357"/>
        <w:jc w:val="both"/>
        <w:rPr>
          <w:rFonts w:ascii="Arial" w:hAnsi="Arial" w:cs="Arial"/>
          <w:i/>
          <w:sz w:val="22"/>
          <w:szCs w:val="22"/>
        </w:rPr>
      </w:pPr>
      <w:r w:rsidRPr="0008005A">
        <w:rPr>
          <w:rFonts w:ascii="Arial" w:hAnsi="Arial" w:cs="Arial"/>
          <w:sz w:val="22"/>
          <w:szCs w:val="22"/>
          <w:u w:val="single"/>
        </w:rPr>
        <w:t xml:space="preserve">Cabinet </w:t>
      </w:r>
      <w:r w:rsidR="0008005A" w:rsidRPr="0008005A">
        <w:rPr>
          <w:rFonts w:ascii="Arial" w:hAnsi="Arial" w:cs="Arial"/>
          <w:sz w:val="22"/>
          <w:szCs w:val="22"/>
          <w:u w:val="single"/>
        </w:rPr>
        <w:t>approved</w:t>
      </w:r>
      <w:r w:rsidR="0008005A" w:rsidRPr="0008005A">
        <w:rPr>
          <w:rFonts w:ascii="Arial" w:hAnsi="Arial" w:cs="Arial"/>
          <w:sz w:val="22"/>
          <w:szCs w:val="22"/>
        </w:rPr>
        <w:t xml:space="preserve"> </w:t>
      </w:r>
      <w:r w:rsidR="00F90E1A" w:rsidRPr="0008005A">
        <w:rPr>
          <w:rFonts w:ascii="Arial" w:hAnsi="Arial" w:cs="Arial"/>
          <w:sz w:val="22"/>
          <w:szCs w:val="22"/>
        </w:rPr>
        <w:t xml:space="preserve">in principle </w:t>
      </w:r>
      <w:r w:rsidRPr="0008005A">
        <w:rPr>
          <w:rFonts w:ascii="Arial" w:hAnsi="Arial" w:cs="Arial"/>
          <w:sz w:val="22"/>
          <w:szCs w:val="22"/>
        </w:rPr>
        <w:t xml:space="preserve">that Queensland Government departments </w:t>
      </w:r>
      <w:r w:rsidR="00DD0B05" w:rsidRPr="0008005A">
        <w:rPr>
          <w:rFonts w:ascii="Arial" w:hAnsi="Arial" w:cs="Arial"/>
          <w:sz w:val="22"/>
          <w:szCs w:val="22"/>
        </w:rPr>
        <w:t>develop</w:t>
      </w:r>
      <w:r w:rsidRPr="0008005A">
        <w:rPr>
          <w:rFonts w:ascii="Arial" w:hAnsi="Arial" w:cs="Arial"/>
          <w:sz w:val="22"/>
          <w:szCs w:val="22"/>
        </w:rPr>
        <w:t xml:space="preserve"> inventories of their scope 1 and scope 2 emissions consistent with the Commonwealth Government</w:t>
      </w:r>
      <w:r w:rsidR="00F90E1A" w:rsidRPr="0008005A">
        <w:rPr>
          <w:rFonts w:ascii="Arial" w:hAnsi="Arial" w:cs="Arial"/>
          <w:sz w:val="22"/>
          <w:szCs w:val="22"/>
        </w:rPr>
        <w:t>’</w:t>
      </w:r>
      <w:r w:rsidRPr="0008005A">
        <w:rPr>
          <w:rFonts w:ascii="Arial" w:hAnsi="Arial" w:cs="Arial"/>
          <w:sz w:val="22"/>
          <w:szCs w:val="22"/>
        </w:rPr>
        <w:t xml:space="preserve">s </w:t>
      </w:r>
      <w:r w:rsidRPr="0008005A">
        <w:rPr>
          <w:rFonts w:ascii="Arial" w:hAnsi="Arial" w:cs="Arial"/>
          <w:i/>
          <w:sz w:val="22"/>
          <w:szCs w:val="22"/>
        </w:rPr>
        <w:t>National Greenh</w:t>
      </w:r>
      <w:r w:rsidR="00DD0B05" w:rsidRPr="0008005A">
        <w:rPr>
          <w:rFonts w:ascii="Arial" w:hAnsi="Arial" w:cs="Arial"/>
          <w:i/>
          <w:sz w:val="22"/>
          <w:szCs w:val="22"/>
        </w:rPr>
        <w:t>ouse and Energy Reporting Act 2007</w:t>
      </w:r>
      <w:r w:rsidR="00DD0B05" w:rsidRPr="0008005A">
        <w:rPr>
          <w:rFonts w:ascii="Arial" w:hAnsi="Arial" w:cs="Arial"/>
          <w:sz w:val="22"/>
          <w:szCs w:val="22"/>
        </w:rPr>
        <w:t xml:space="preserve"> (Cth.)</w:t>
      </w:r>
      <w:r w:rsidR="00F90E1A" w:rsidRPr="0008005A">
        <w:rPr>
          <w:rFonts w:ascii="Arial" w:hAnsi="Arial" w:cs="Arial"/>
          <w:sz w:val="22"/>
          <w:szCs w:val="22"/>
        </w:rPr>
        <w:t>,</w:t>
      </w:r>
      <w:r w:rsidR="009612AB" w:rsidRPr="0008005A">
        <w:rPr>
          <w:rFonts w:ascii="Arial" w:hAnsi="Arial" w:cs="Arial"/>
          <w:sz w:val="22"/>
          <w:szCs w:val="22"/>
        </w:rPr>
        <w:t xml:space="preserve"> </w:t>
      </w:r>
      <w:r w:rsidR="001A621F" w:rsidRPr="0008005A">
        <w:rPr>
          <w:rFonts w:ascii="Arial" w:hAnsi="Arial" w:cs="Arial"/>
          <w:sz w:val="22"/>
          <w:szCs w:val="22"/>
        </w:rPr>
        <w:t xml:space="preserve">as a step towards </w:t>
      </w:r>
      <w:r w:rsidR="00F90E1A" w:rsidRPr="0008005A">
        <w:rPr>
          <w:rFonts w:ascii="Arial" w:hAnsi="Arial" w:cs="Arial"/>
          <w:sz w:val="22"/>
          <w:szCs w:val="22"/>
        </w:rPr>
        <w:t xml:space="preserve">improving their energy efficiency and reducing carbon emissions. </w:t>
      </w:r>
      <w:r w:rsidRPr="0008005A">
        <w:rPr>
          <w:rFonts w:ascii="Arial" w:hAnsi="Arial" w:cs="Arial"/>
          <w:sz w:val="22"/>
          <w:szCs w:val="22"/>
        </w:rPr>
        <w:t xml:space="preserve"> </w:t>
      </w:r>
    </w:p>
    <w:p w:rsidR="00935AAF" w:rsidRPr="00935AAF" w:rsidRDefault="00935AAF" w:rsidP="00935AAF">
      <w:pPr>
        <w:numPr>
          <w:ilvl w:val="0"/>
          <w:numId w:val="20"/>
        </w:numPr>
        <w:spacing w:before="360"/>
        <w:ind w:left="357" w:hanging="357"/>
        <w:jc w:val="both"/>
        <w:rPr>
          <w:rFonts w:ascii="Arial" w:hAnsi="Arial" w:cs="Arial"/>
          <w:i/>
          <w:sz w:val="22"/>
          <w:szCs w:val="22"/>
        </w:rPr>
      </w:pPr>
      <w:r>
        <w:rPr>
          <w:rFonts w:ascii="Arial" w:hAnsi="Arial" w:cs="Arial"/>
          <w:i/>
          <w:sz w:val="22"/>
          <w:szCs w:val="22"/>
          <w:u w:val="single"/>
        </w:rPr>
        <w:t>Attachments</w:t>
      </w:r>
    </w:p>
    <w:p w:rsidR="00935AAF" w:rsidRPr="00935AAF" w:rsidRDefault="00935AAF" w:rsidP="00935AAF">
      <w:pPr>
        <w:numPr>
          <w:ilvl w:val="0"/>
          <w:numId w:val="36"/>
        </w:numPr>
        <w:spacing w:before="120"/>
        <w:ind w:left="714" w:hanging="357"/>
        <w:jc w:val="both"/>
        <w:rPr>
          <w:rFonts w:ascii="Arial" w:hAnsi="Arial" w:cs="Arial"/>
          <w:sz w:val="22"/>
          <w:szCs w:val="22"/>
        </w:rPr>
      </w:pPr>
      <w:r w:rsidRPr="00935AAF">
        <w:rPr>
          <w:rFonts w:ascii="Arial" w:hAnsi="Arial" w:cs="Arial"/>
          <w:sz w:val="22"/>
          <w:szCs w:val="22"/>
        </w:rPr>
        <w:t>Nil</w:t>
      </w:r>
      <w:r>
        <w:rPr>
          <w:rFonts w:ascii="Arial" w:hAnsi="Arial" w:cs="Arial"/>
          <w:sz w:val="22"/>
          <w:szCs w:val="22"/>
        </w:rPr>
        <w:t>.</w:t>
      </w:r>
    </w:p>
    <w:sectPr w:rsidR="00935AAF" w:rsidRPr="00935AAF" w:rsidSect="000D484E">
      <w:headerReference w:type="even" r:id="rId7"/>
      <w:headerReference w:type="default" r:id="rId8"/>
      <w:headerReference w:type="first" r:id="rId9"/>
      <w:pgSz w:w="11907" w:h="16840" w:code="9"/>
      <w:pgMar w:top="1985" w:right="1418" w:bottom="1191" w:left="1418" w:header="851" w:footer="851" w:gutter="0"/>
      <w:paperSrc w:first="15" w:other="15"/>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1E59" w:rsidRDefault="005D1E59">
      <w:r>
        <w:separator/>
      </w:r>
    </w:p>
  </w:endnote>
  <w:endnote w:type="continuationSeparator" w:id="0">
    <w:p w:rsidR="005D1E59" w:rsidRDefault="005D1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1E59" w:rsidRDefault="005D1E59">
      <w:r>
        <w:separator/>
      </w:r>
    </w:p>
  </w:footnote>
  <w:footnote w:type="continuationSeparator" w:id="0">
    <w:p w:rsidR="005D1E59" w:rsidRDefault="005D1E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4B0B" w:rsidRDefault="00F831B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 o:spid="_x0000_s2063" type="#_x0000_t136" style="position:absolute;margin-left:0;margin-top:0;width:456.7pt;height:182.65pt;rotation:315;z-index:-25165875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4B0B" w:rsidRDefault="00F831B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 o:spid="_x0000_s2064" type="#_x0000_t136" style="position:absolute;margin-left:0;margin-top:0;width:456.7pt;height:182.65pt;rotation:315;z-index:-25165772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4B0B" w:rsidRPr="000400F9" w:rsidRDefault="00FE40CD" w:rsidP="000102E6">
    <w:pPr>
      <w:pStyle w:val="Header"/>
      <w:ind w:firstLine="2880"/>
      <w:rPr>
        <w:rFonts w:ascii="Arial" w:hAnsi="Arial" w:cs="Arial"/>
        <w:b/>
        <w:sz w:val="22"/>
        <w:szCs w:val="22"/>
        <w:u w:val="single"/>
      </w:rPr>
    </w:pPr>
    <w:r>
      <w:rPr>
        <w:noProof/>
      </w:rPr>
      <w:drawing>
        <wp:anchor distT="0" distB="0" distL="114300" distR="114300" simplePos="0" relativeHeight="251656704" behindDoc="0" locked="0" layoutInCell="1" allowOverlap="1">
          <wp:simplePos x="0" y="0"/>
          <wp:positionH relativeFrom="column">
            <wp:posOffset>0</wp:posOffset>
          </wp:positionH>
          <wp:positionV relativeFrom="paragraph">
            <wp:posOffset>-339090</wp:posOffset>
          </wp:positionV>
          <wp:extent cx="1476375" cy="476250"/>
          <wp:effectExtent l="0" t="0" r="0" b="0"/>
          <wp:wrapNone/>
          <wp:docPr id="13" name="Picture 13" descr="qg3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qg3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476250"/>
                  </a:xfrm>
                  <a:prstGeom prst="rect">
                    <a:avLst/>
                  </a:prstGeom>
                  <a:noFill/>
                </pic:spPr>
              </pic:pic>
            </a:graphicData>
          </a:graphic>
          <wp14:sizeRelH relativeFrom="page">
            <wp14:pctWidth>0</wp14:pctWidth>
          </wp14:sizeRelH>
          <wp14:sizeRelV relativeFrom="page">
            <wp14:pctHeight>0</wp14:pctHeight>
          </wp14:sizeRelV>
        </wp:anchor>
      </w:drawing>
    </w:r>
    <w:r w:rsidR="00CC4B0B" w:rsidRPr="000400F9">
      <w:rPr>
        <w:rFonts w:ascii="Arial" w:hAnsi="Arial" w:cs="Arial"/>
        <w:b/>
        <w:sz w:val="22"/>
        <w:szCs w:val="22"/>
        <w:u w:val="single"/>
      </w:rPr>
      <w:t xml:space="preserve">Cabinet – </w:t>
    </w:r>
    <w:r w:rsidR="00B51153">
      <w:rPr>
        <w:rFonts w:ascii="Arial" w:hAnsi="Arial" w:cs="Arial"/>
        <w:b/>
        <w:sz w:val="22"/>
        <w:szCs w:val="22"/>
        <w:u w:val="single"/>
      </w:rPr>
      <w:t>June</w:t>
    </w:r>
    <w:r w:rsidR="00CC4B0B">
      <w:rPr>
        <w:rFonts w:ascii="Arial" w:hAnsi="Arial" w:cs="Arial"/>
        <w:b/>
        <w:sz w:val="22"/>
        <w:szCs w:val="22"/>
        <w:u w:val="single"/>
      </w:rPr>
      <w:t xml:space="preserve"> 2011</w:t>
    </w:r>
  </w:p>
  <w:p w:rsidR="00CC4B0B" w:rsidRDefault="00CC4B0B" w:rsidP="000102E6">
    <w:pPr>
      <w:pStyle w:val="Header"/>
      <w:spacing w:before="120"/>
      <w:rPr>
        <w:rFonts w:ascii="Arial" w:hAnsi="Arial" w:cs="Arial"/>
        <w:b/>
        <w:sz w:val="22"/>
        <w:szCs w:val="22"/>
        <w:u w:val="single"/>
      </w:rPr>
    </w:pPr>
    <w:smartTag w:uri="urn:schemas-microsoft-com:office:smarttags" w:element="PlaceType">
      <w:smartTag w:uri="urn:schemas-microsoft-com:office:smarttags" w:element="place">
        <w:r>
          <w:rPr>
            <w:rFonts w:ascii="Arial" w:hAnsi="Arial" w:cs="Arial"/>
            <w:b/>
            <w:sz w:val="22"/>
            <w:szCs w:val="22"/>
            <w:u w:val="single"/>
          </w:rPr>
          <w:t>Queensland</w:t>
        </w:r>
      </w:smartTag>
    </w:smartTag>
    <w:r>
      <w:rPr>
        <w:rFonts w:ascii="Arial" w:hAnsi="Arial" w:cs="Arial"/>
        <w:b/>
        <w:sz w:val="22"/>
        <w:szCs w:val="22"/>
        <w:u w:val="single"/>
      </w:rPr>
      <w:t xml:space="preserve"> Government Energy and Carbon Reporting Framework</w:t>
    </w:r>
  </w:p>
  <w:p w:rsidR="00CC4B0B" w:rsidRDefault="00CC4B0B" w:rsidP="00D75398">
    <w:pPr>
      <w:pStyle w:val="Header"/>
      <w:pBdr>
        <w:bottom w:val="single" w:sz="4" w:space="1" w:color="auto"/>
      </w:pBdr>
      <w:spacing w:before="120"/>
      <w:rPr>
        <w:rFonts w:ascii="Arial" w:hAnsi="Arial" w:cs="Arial"/>
        <w:b/>
        <w:sz w:val="22"/>
        <w:szCs w:val="22"/>
        <w:u w:val="single"/>
      </w:rPr>
    </w:pPr>
    <w:r w:rsidRPr="00D75398">
      <w:rPr>
        <w:rFonts w:ascii="Arial" w:hAnsi="Arial" w:cs="Arial"/>
        <w:b/>
        <w:sz w:val="22"/>
        <w:szCs w:val="22"/>
        <w:u w:val="single"/>
      </w:rPr>
      <w:t xml:space="preserve">Minister for </w:t>
    </w:r>
    <w:r>
      <w:rPr>
        <w:rFonts w:ascii="Arial" w:hAnsi="Arial" w:cs="Arial"/>
        <w:b/>
        <w:sz w:val="22"/>
        <w:szCs w:val="22"/>
        <w:u w:val="single"/>
      </w:rPr>
      <w:t>Environment and Resource Management</w:t>
    </w:r>
  </w:p>
  <w:p w:rsidR="000D484E" w:rsidRPr="00D75398" w:rsidRDefault="000D484E" w:rsidP="00E205F4">
    <w:pPr>
      <w:pStyle w:val="Header"/>
      <w:pBdr>
        <w:bottom w:val="single" w:sz="4" w:space="1" w:color="auto"/>
      </w:pBdr>
      <w:rPr>
        <w:rFonts w:ascii="Arial" w:hAnsi="Arial" w:cs="Arial"/>
        <w:b/>
        <w:sz w:val="22"/>
        <w:szCs w:val="22"/>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465B6"/>
    <w:multiLevelType w:val="hybridMultilevel"/>
    <w:tmpl w:val="9B78EDC8"/>
    <w:lvl w:ilvl="0" w:tplc="1D42D4DC">
      <w:start w:val="1"/>
      <w:numFmt w:val="decimal"/>
      <w:lvlText w:val="%1."/>
      <w:lvlJc w:val="left"/>
      <w:pPr>
        <w:tabs>
          <w:tab w:val="num" w:pos="502"/>
        </w:tabs>
        <w:ind w:left="502" w:hanging="360"/>
      </w:pPr>
      <w:rPr>
        <w:b w:val="0"/>
        <w:i w:val="0"/>
      </w:rPr>
    </w:lvl>
    <w:lvl w:ilvl="1" w:tplc="0C090001">
      <w:start w:val="1"/>
      <w:numFmt w:val="bullet"/>
      <w:lvlText w:val=""/>
      <w:lvlJc w:val="left"/>
      <w:pPr>
        <w:tabs>
          <w:tab w:val="num" w:pos="1080"/>
        </w:tabs>
        <w:ind w:left="1080" w:hanging="360"/>
      </w:pPr>
      <w:rPr>
        <w:rFonts w:ascii="Symbol" w:hAnsi="Symbol" w:hint="default"/>
        <w:b w:val="0"/>
        <w:i w:val="0"/>
      </w:r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 w15:restartNumberingAfterBreak="0">
    <w:nsid w:val="03F162BF"/>
    <w:multiLevelType w:val="hybridMultilevel"/>
    <w:tmpl w:val="035654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514DAC"/>
    <w:multiLevelType w:val="hybridMultilevel"/>
    <w:tmpl w:val="E820CCE6"/>
    <w:lvl w:ilvl="0" w:tplc="0C090017">
      <w:start w:val="1"/>
      <w:numFmt w:val="lowerLetter"/>
      <w:lvlText w:val="%1)"/>
      <w:lvlJc w:val="left"/>
      <w:pPr>
        <w:tabs>
          <w:tab w:val="num" w:pos="1222"/>
        </w:tabs>
        <w:ind w:left="1222" w:hanging="360"/>
      </w:pPr>
    </w:lvl>
    <w:lvl w:ilvl="1" w:tplc="0C090019" w:tentative="1">
      <w:start w:val="1"/>
      <w:numFmt w:val="lowerLetter"/>
      <w:lvlText w:val="%2."/>
      <w:lvlJc w:val="left"/>
      <w:pPr>
        <w:tabs>
          <w:tab w:val="num" w:pos="1942"/>
        </w:tabs>
        <w:ind w:left="1942" w:hanging="360"/>
      </w:pPr>
    </w:lvl>
    <w:lvl w:ilvl="2" w:tplc="0C09001B" w:tentative="1">
      <w:start w:val="1"/>
      <w:numFmt w:val="lowerRoman"/>
      <w:lvlText w:val="%3."/>
      <w:lvlJc w:val="right"/>
      <w:pPr>
        <w:tabs>
          <w:tab w:val="num" w:pos="2662"/>
        </w:tabs>
        <w:ind w:left="2662" w:hanging="180"/>
      </w:pPr>
    </w:lvl>
    <w:lvl w:ilvl="3" w:tplc="0C09000F" w:tentative="1">
      <w:start w:val="1"/>
      <w:numFmt w:val="decimal"/>
      <w:lvlText w:val="%4."/>
      <w:lvlJc w:val="left"/>
      <w:pPr>
        <w:tabs>
          <w:tab w:val="num" w:pos="3382"/>
        </w:tabs>
        <w:ind w:left="3382" w:hanging="360"/>
      </w:pPr>
    </w:lvl>
    <w:lvl w:ilvl="4" w:tplc="0C090019" w:tentative="1">
      <w:start w:val="1"/>
      <w:numFmt w:val="lowerLetter"/>
      <w:lvlText w:val="%5."/>
      <w:lvlJc w:val="left"/>
      <w:pPr>
        <w:tabs>
          <w:tab w:val="num" w:pos="4102"/>
        </w:tabs>
        <w:ind w:left="4102" w:hanging="360"/>
      </w:pPr>
    </w:lvl>
    <w:lvl w:ilvl="5" w:tplc="0C09001B" w:tentative="1">
      <w:start w:val="1"/>
      <w:numFmt w:val="lowerRoman"/>
      <w:lvlText w:val="%6."/>
      <w:lvlJc w:val="right"/>
      <w:pPr>
        <w:tabs>
          <w:tab w:val="num" w:pos="4822"/>
        </w:tabs>
        <w:ind w:left="4822" w:hanging="180"/>
      </w:pPr>
    </w:lvl>
    <w:lvl w:ilvl="6" w:tplc="0C09000F" w:tentative="1">
      <w:start w:val="1"/>
      <w:numFmt w:val="decimal"/>
      <w:lvlText w:val="%7."/>
      <w:lvlJc w:val="left"/>
      <w:pPr>
        <w:tabs>
          <w:tab w:val="num" w:pos="5542"/>
        </w:tabs>
        <w:ind w:left="5542" w:hanging="360"/>
      </w:pPr>
    </w:lvl>
    <w:lvl w:ilvl="7" w:tplc="0C090019" w:tentative="1">
      <w:start w:val="1"/>
      <w:numFmt w:val="lowerLetter"/>
      <w:lvlText w:val="%8."/>
      <w:lvlJc w:val="left"/>
      <w:pPr>
        <w:tabs>
          <w:tab w:val="num" w:pos="6262"/>
        </w:tabs>
        <w:ind w:left="6262" w:hanging="360"/>
      </w:pPr>
    </w:lvl>
    <w:lvl w:ilvl="8" w:tplc="0C09001B" w:tentative="1">
      <w:start w:val="1"/>
      <w:numFmt w:val="lowerRoman"/>
      <w:lvlText w:val="%9."/>
      <w:lvlJc w:val="right"/>
      <w:pPr>
        <w:tabs>
          <w:tab w:val="num" w:pos="6982"/>
        </w:tabs>
        <w:ind w:left="6982" w:hanging="180"/>
      </w:pPr>
    </w:lvl>
  </w:abstractNum>
  <w:abstractNum w:abstractNumId="3" w15:restartNumberingAfterBreak="0">
    <w:nsid w:val="06F35615"/>
    <w:multiLevelType w:val="hybridMultilevel"/>
    <w:tmpl w:val="4836AF26"/>
    <w:lvl w:ilvl="0" w:tplc="F7F62768">
      <w:start w:val="1"/>
      <w:numFmt w:val="bullet"/>
      <w:lvlText w:val=""/>
      <w:lvlJc w:val="left"/>
      <w:pPr>
        <w:tabs>
          <w:tab w:val="num" w:pos="1080"/>
        </w:tabs>
        <w:ind w:left="1080" w:hanging="360"/>
      </w:pPr>
      <w:rPr>
        <w:rFonts w:ascii="Symbol" w:hAnsi="Symbol" w:hint="default"/>
        <w:i w:val="0"/>
        <w:color w:val="auto"/>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4" w15:restartNumberingAfterBreak="0">
    <w:nsid w:val="0E771CAA"/>
    <w:multiLevelType w:val="hybridMultilevel"/>
    <w:tmpl w:val="D2C8DF14"/>
    <w:lvl w:ilvl="0" w:tplc="0C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046738B"/>
    <w:multiLevelType w:val="multilevel"/>
    <w:tmpl w:val="B35C8436"/>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21E371D"/>
    <w:multiLevelType w:val="multilevel"/>
    <w:tmpl w:val="1940F7B2"/>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2DE0C5F"/>
    <w:multiLevelType w:val="multilevel"/>
    <w:tmpl w:val="5C56AA06"/>
    <w:lvl w:ilvl="0">
      <w:start w:val="1"/>
      <w:numFmt w:val="decimal"/>
      <w:lvlText w:val="%1."/>
      <w:lvlJc w:val="left"/>
      <w:pPr>
        <w:tabs>
          <w:tab w:val="num" w:pos="502"/>
        </w:tabs>
        <w:ind w:left="502" w:hanging="360"/>
      </w:pPr>
      <w:rPr>
        <w:b w:val="0"/>
        <w:i w:val="0"/>
      </w:rPr>
    </w:lvl>
    <w:lvl w:ilvl="1">
      <w:start w:val="1"/>
      <w:numFmt w:val="decimal"/>
      <w:lvlText w:val="%2."/>
      <w:lvlJc w:val="left"/>
      <w:pPr>
        <w:tabs>
          <w:tab w:val="num" w:pos="1080"/>
        </w:tabs>
        <w:ind w:left="1080" w:hanging="360"/>
      </w:pPr>
      <w:rPr>
        <w:b w:val="0"/>
        <w:i w:val="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15:restartNumberingAfterBreak="0">
    <w:nsid w:val="1AAF5162"/>
    <w:multiLevelType w:val="hybridMultilevel"/>
    <w:tmpl w:val="D2F20F38"/>
    <w:lvl w:ilvl="0" w:tplc="0FD6EE0E">
      <w:numFmt w:val="bullet"/>
      <w:lvlText w:val="-"/>
      <w:lvlJc w:val="left"/>
      <w:pPr>
        <w:tabs>
          <w:tab w:val="num" w:pos="1080"/>
        </w:tabs>
        <w:ind w:left="1080" w:hanging="360"/>
      </w:pPr>
      <w:rPr>
        <w:rFonts w:ascii="Arial" w:eastAsia="Times New Roman" w:hAnsi="Arial" w:cs="Aria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EE873B9"/>
    <w:multiLevelType w:val="hybridMultilevel"/>
    <w:tmpl w:val="C0A4C9C0"/>
    <w:lvl w:ilvl="0" w:tplc="52922332">
      <w:start w:val="1"/>
      <w:numFmt w:val="decimal"/>
      <w:lvlText w:val="%1."/>
      <w:lvlJc w:val="left"/>
      <w:pPr>
        <w:tabs>
          <w:tab w:val="num" w:pos="360"/>
        </w:tabs>
        <w:ind w:left="360" w:hanging="360"/>
      </w:pPr>
      <w:rPr>
        <w:b w:val="0"/>
      </w:rPr>
    </w:lvl>
    <w:lvl w:ilvl="1" w:tplc="E37A789E">
      <w:start w:val="1"/>
      <w:numFmt w:val="bullet"/>
      <w:lvlText w:val=""/>
      <w:lvlJc w:val="left"/>
      <w:pPr>
        <w:tabs>
          <w:tab w:val="num" w:pos="1287"/>
        </w:tabs>
        <w:ind w:left="1287" w:hanging="567"/>
      </w:pPr>
      <w:rPr>
        <w:rFonts w:ascii="Symbol" w:hAnsi="Symbol" w:hint="default"/>
        <w:b w:val="0"/>
      </w:r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0" w15:restartNumberingAfterBreak="0">
    <w:nsid w:val="2FE05BCB"/>
    <w:multiLevelType w:val="hybridMultilevel"/>
    <w:tmpl w:val="1CF2D650"/>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1" w15:restartNumberingAfterBreak="0">
    <w:nsid w:val="30CC3A12"/>
    <w:multiLevelType w:val="hybridMultilevel"/>
    <w:tmpl w:val="69229A22"/>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34E32341"/>
    <w:multiLevelType w:val="hybridMultilevel"/>
    <w:tmpl w:val="639017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83223D1"/>
    <w:multiLevelType w:val="hybridMultilevel"/>
    <w:tmpl w:val="66B4A72E"/>
    <w:lvl w:ilvl="0" w:tplc="E37A789E">
      <w:start w:val="1"/>
      <w:numFmt w:val="bullet"/>
      <w:lvlText w:val=""/>
      <w:lvlJc w:val="left"/>
      <w:pPr>
        <w:tabs>
          <w:tab w:val="num" w:pos="1134"/>
        </w:tabs>
        <w:ind w:left="1134" w:hanging="56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E7600E3"/>
    <w:multiLevelType w:val="hybridMultilevel"/>
    <w:tmpl w:val="7254A09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55213F2"/>
    <w:multiLevelType w:val="hybridMultilevel"/>
    <w:tmpl w:val="E1B4346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C8E3639"/>
    <w:multiLevelType w:val="hybridMultilevel"/>
    <w:tmpl w:val="39DAB564"/>
    <w:lvl w:ilvl="0" w:tplc="2EFA9CF6">
      <w:start w:val="1"/>
      <w:numFmt w:val="decimal"/>
      <w:pStyle w:val="CLLOparanumbers"/>
      <w:lvlText w:val="%1."/>
      <w:lvlJc w:val="left"/>
      <w:pPr>
        <w:tabs>
          <w:tab w:val="num" w:pos="360"/>
        </w:tabs>
        <w:ind w:left="360" w:hanging="360"/>
      </w:pPr>
    </w:lvl>
    <w:lvl w:ilvl="1" w:tplc="0C090001">
      <w:start w:val="1"/>
      <w:numFmt w:val="bullet"/>
      <w:lvlText w:val=""/>
      <w:lvlJc w:val="left"/>
      <w:pPr>
        <w:tabs>
          <w:tab w:val="num" w:pos="1080"/>
        </w:tabs>
        <w:ind w:left="1080" w:hanging="360"/>
      </w:pPr>
      <w:rPr>
        <w:rFonts w:ascii="Symbol" w:hAnsi="Symbol" w:hint="default"/>
      </w:r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7" w15:restartNumberingAfterBreak="0">
    <w:nsid w:val="526A7163"/>
    <w:multiLevelType w:val="multilevel"/>
    <w:tmpl w:val="5C56AA06"/>
    <w:lvl w:ilvl="0">
      <w:start w:val="1"/>
      <w:numFmt w:val="decimal"/>
      <w:lvlText w:val="%1."/>
      <w:lvlJc w:val="left"/>
      <w:pPr>
        <w:tabs>
          <w:tab w:val="num" w:pos="502"/>
        </w:tabs>
        <w:ind w:left="502" w:hanging="360"/>
      </w:pPr>
      <w:rPr>
        <w:b w:val="0"/>
        <w:i w:val="0"/>
      </w:rPr>
    </w:lvl>
    <w:lvl w:ilvl="1">
      <w:start w:val="1"/>
      <w:numFmt w:val="decimal"/>
      <w:lvlText w:val="%2."/>
      <w:lvlJc w:val="left"/>
      <w:pPr>
        <w:tabs>
          <w:tab w:val="num" w:pos="1080"/>
        </w:tabs>
        <w:ind w:left="1080" w:hanging="360"/>
      </w:pPr>
      <w:rPr>
        <w:b w:val="0"/>
        <w:i w:val="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8" w15:restartNumberingAfterBreak="0">
    <w:nsid w:val="56402191"/>
    <w:multiLevelType w:val="hybridMultilevel"/>
    <w:tmpl w:val="C560B182"/>
    <w:lvl w:ilvl="0" w:tplc="0C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56B524CE"/>
    <w:multiLevelType w:val="hybridMultilevel"/>
    <w:tmpl w:val="BACE030A"/>
    <w:lvl w:ilvl="0" w:tplc="0C090017">
      <w:start w:val="1"/>
      <w:numFmt w:val="lowerLetter"/>
      <w:lvlText w:val="%1)"/>
      <w:lvlJc w:val="left"/>
      <w:pPr>
        <w:tabs>
          <w:tab w:val="num" w:pos="1222"/>
        </w:tabs>
        <w:ind w:left="1222" w:hanging="360"/>
      </w:pPr>
      <w:rPr>
        <w:rFonts w:hint="default"/>
      </w:rPr>
    </w:lvl>
    <w:lvl w:ilvl="1" w:tplc="0C090001">
      <w:start w:val="1"/>
      <w:numFmt w:val="bullet"/>
      <w:lvlText w:val=""/>
      <w:lvlJc w:val="left"/>
      <w:pPr>
        <w:tabs>
          <w:tab w:val="num" w:pos="1942"/>
        </w:tabs>
        <w:ind w:left="1942" w:hanging="360"/>
      </w:pPr>
      <w:rPr>
        <w:rFonts w:ascii="Symbol" w:hAnsi="Symbol" w:hint="default"/>
      </w:rPr>
    </w:lvl>
    <w:lvl w:ilvl="2" w:tplc="0C090005" w:tentative="1">
      <w:start w:val="1"/>
      <w:numFmt w:val="bullet"/>
      <w:lvlText w:val=""/>
      <w:lvlJc w:val="left"/>
      <w:pPr>
        <w:ind w:left="2662" w:hanging="360"/>
      </w:pPr>
      <w:rPr>
        <w:rFonts w:ascii="Wingdings" w:hAnsi="Wingdings" w:hint="default"/>
      </w:rPr>
    </w:lvl>
    <w:lvl w:ilvl="3" w:tplc="0C090001" w:tentative="1">
      <w:start w:val="1"/>
      <w:numFmt w:val="bullet"/>
      <w:lvlText w:val=""/>
      <w:lvlJc w:val="left"/>
      <w:pPr>
        <w:ind w:left="3382" w:hanging="360"/>
      </w:pPr>
      <w:rPr>
        <w:rFonts w:ascii="Symbol" w:hAnsi="Symbol" w:hint="default"/>
      </w:rPr>
    </w:lvl>
    <w:lvl w:ilvl="4" w:tplc="0C090003" w:tentative="1">
      <w:start w:val="1"/>
      <w:numFmt w:val="bullet"/>
      <w:lvlText w:val="o"/>
      <w:lvlJc w:val="left"/>
      <w:pPr>
        <w:ind w:left="4102" w:hanging="360"/>
      </w:pPr>
      <w:rPr>
        <w:rFonts w:ascii="Courier New" w:hAnsi="Courier New" w:cs="Courier New" w:hint="default"/>
      </w:rPr>
    </w:lvl>
    <w:lvl w:ilvl="5" w:tplc="0C090005" w:tentative="1">
      <w:start w:val="1"/>
      <w:numFmt w:val="bullet"/>
      <w:lvlText w:val=""/>
      <w:lvlJc w:val="left"/>
      <w:pPr>
        <w:ind w:left="4822" w:hanging="360"/>
      </w:pPr>
      <w:rPr>
        <w:rFonts w:ascii="Wingdings" w:hAnsi="Wingdings" w:hint="default"/>
      </w:rPr>
    </w:lvl>
    <w:lvl w:ilvl="6" w:tplc="0C090001" w:tentative="1">
      <w:start w:val="1"/>
      <w:numFmt w:val="bullet"/>
      <w:lvlText w:val=""/>
      <w:lvlJc w:val="left"/>
      <w:pPr>
        <w:ind w:left="5542" w:hanging="360"/>
      </w:pPr>
      <w:rPr>
        <w:rFonts w:ascii="Symbol" w:hAnsi="Symbol" w:hint="default"/>
      </w:rPr>
    </w:lvl>
    <w:lvl w:ilvl="7" w:tplc="0C090003" w:tentative="1">
      <w:start w:val="1"/>
      <w:numFmt w:val="bullet"/>
      <w:lvlText w:val="o"/>
      <w:lvlJc w:val="left"/>
      <w:pPr>
        <w:ind w:left="6262" w:hanging="360"/>
      </w:pPr>
      <w:rPr>
        <w:rFonts w:ascii="Courier New" w:hAnsi="Courier New" w:cs="Courier New" w:hint="default"/>
      </w:rPr>
    </w:lvl>
    <w:lvl w:ilvl="8" w:tplc="0C090005" w:tentative="1">
      <w:start w:val="1"/>
      <w:numFmt w:val="bullet"/>
      <w:lvlText w:val=""/>
      <w:lvlJc w:val="left"/>
      <w:pPr>
        <w:ind w:left="6982" w:hanging="360"/>
      </w:pPr>
      <w:rPr>
        <w:rFonts w:ascii="Wingdings" w:hAnsi="Wingdings" w:hint="default"/>
      </w:rPr>
    </w:lvl>
  </w:abstractNum>
  <w:abstractNum w:abstractNumId="20" w15:restartNumberingAfterBreak="0">
    <w:nsid w:val="588649B7"/>
    <w:multiLevelType w:val="hybridMultilevel"/>
    <w:tmpl w:val="4E3A774A"/>
    <w:lvl w:ilvl="0" w:tplc="0C090003">
      <w:start w:val="1"/>
      <w:numFmt w:val="bullet"/>
      <w:lvlText w:val="o"/>
      <w:lvlJc w:val="left"/>
      <w:pPr>
        <w:tabs>
          <w:tab w:val="num" w:pos="360"/>
        </w:tabs>
        <w:ind w:left="360" w:hanging="360"/>
      </w:pPr>
      <w:rPr>
        <w:rFonts w:ascii="Courier New" w:hAnsi="Courier New" w:cs="Courier New"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8A91C91"/>
    <w:multiLevelType w:val="multilevel"/>
    <w:tmpl w:val="1D90823C"/>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5A2D3A7E"/>
    <w:multiLevelType w:val="hybridMultilevel"/>
    <w:tmpl w:val="698479D0"/>
    <w:lvl w:ilvl="0" w:tplc="889EA67C">
      <w:start w:val="1"/>
      <w:numFmt w:val="decimal"/>
      <w:lvlText w:val="%1."/>
      <w:lvlJc w:val="left"/>
      <w:pPr>
        <w:tabs>
          <w:tab w:val="num" w:pos="360"/>
        </w:tabs>
        <w:ind w:left="360" w:hanging="360"/>
      </w:pPr>
      <w:rPr>
        <w:i w:val="0"/>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3" w15:restartNumberingAfterBreak="0">
    <w:nsid w:val="5EF242B8"/>
    <w:multiLevelType w:val="hybridMultilevel"/>
    <w:tmpl w:val="999EAD96"/>
    <w:lvl w:ilvl="0" w:tplc="0C090017">
      <w:start w:val="1"/>
      <w:numFmt w:val="lowerLetter"/>
      <w:lvlText w:val="%1)"/>
      <w:lvlJc w:val="left"/>
      <w:pPr>
        <w:tabs>
          <w:tab w:val="num" w:pos="1222"/>
        </w:tabs>
        <w:ind w:left="1222" w:hanging="360"/>
      </w:pPr>
      <w:rPr>
        <w:rFonts w:hint="default"/>
      </w:rPr>
    </w:lvl>
    <w:lvl w:ilvl="1" w:tplc="0C090003" w:tentative="1">
      <w:start w:val="1"/>
      <w:numFmt w:val="bullet"/>
      <w:lvlText w:val="o"/>
      <w:lvlJc w:val="left"/>
      <w:pPr>
        <w:ind w:left="1942" w:hanging="360"/>
      </w:pPr>
      <w:rPr>
        <w:rFonts w:ascii="Courier New" w:hAnsi="Courier New" w:cs="Courier New" w:hint="default"/>
      </w:rPr>
    </w:lvl>
    <w:lvl w:ilvl="2" w:tplc="0C090005" w:tentative="1">
      <w:start w:val="1"/>
      <w:numFmt w:val="bullet"/>
      <w:lvlText w:val=""/>
      <w:lvlJc w:val="left"/>
      <w:pPr>
        <w:ind w:left="2662" w:hanging="360"/>
      </w:pPr>
      <w:rPr>
        <w:rFonts w:ascii="Wingdings" w:hAnsi="Wingdings" w:hint="default"/>
      </w:rPr>
    </w:lvl>
    <w:lvl w:ilvl="3" w:tplc="0C090001" w:tentative="1">
      <w:start w:val="1"/>
      <w:numFmt w:val="bullet"/>
      <w:lvlText w:val=""/>
      <w:lvlJc w:val="left"/>
      <w:pPr>
        <w:ind w:left="3382" w:hanging="360"/>
      </w:pPr>
      <w:rPr>
        <w:rFonts w:ascii="Symbol" w:hAnsi="Symbol" w:hint="default"/>
      </w:rPr>
    </w:lvl>
    <w:lvl w:ilvl="4" w:tplc="0C090003" w:tentative="1">
      <w:start w:val="1"/>
      <w:numFmt w:val="bullet"/>
      <w:lvlText w:val="o"/>
      <w:lvlJc w:val="left"/>
      <w:pPr>
        <w:ind w:left="4102" w:hanging="360"/>
      </w:pPr>
      <w:rPr>
        <w:rFonts w:ascii="Courier New" w:hAnsi="Courier New" w:cs="Courier New" w:hint="default"/>
      </w:rPr>
    </w:lvl>
    <w:lvl w:ilvl="5" w:tplc="0C090005" w:tentative="1">
      <w:start w:val="1"/>
      <w:numFmt w:val="bullet"/>
      <w:lvlText w:val=""/>
      <w:lvlJc w:val="left"/>
      <w:pPr>
        <w:ind w:left="4822" w:hanging="360"/>
      </w:pPr>
      <w:rPr>
        <w:rFonts w:ascii="Wingdings" w:hAnsi="Wingdings" w:hint="default"/>
      </w:rPr>
    </w:lvl>
    <w:lvl w:ilvl="6" w:tplc="0C090001" w:tentative="1">
      <w:start w:val="1"/>
      <w:numFmt w:val="bullet"/>
      <w:lvlText w:val=""/>
      <w:lvlJc w:val="left"/>
      <w:pPr>
        <w:ind w:left="5542" w:hanging="360"/>
      </w:pPr>
      <w:rPr>
        <w:rFonts w:ascii="Symbol" w:hAnsi="Symbol" w:hint="default"/>
      </w:rPr>
    </w:lvl>
    <w:lvl w:ilvl="7" w:tplc="0C090003" w:tentative="1">
      <w:start w:val="1"/>
      <w:numFmt w:val="bullet"/>
      <w:lvlText w:val="o"/>
      <w:lvlJc w:val="left"/>
      <w:pPr>
        <w:ind w:left="6262" w:hanging="360"/>
      </w:pPr>
      <w:rPr>
        <w:rFonts w:ascii="Courier New" w:hAnsi="Courier New" w:cs="Courier New" w:hint="default"/>
      </w:rPr>
    </w:lvl>
    <w:lvl w:ilvl="8" w:tplc="0C090005" w:tentative="1">
      <w:start w:val="1"/>
      <w:numFmt w:val="bullet"/>
      <w:lvlText w:val=""/>
      <w:lvlJc w:val="left"/>
      <w:pPr>
        <w:ind w:left="6982" w:hanging="360"/>
      </w:pPr>
      <w:rPr>
        <w:rFonts w:ascii="Wingdings" w:hAnsi="Wingdings" w:hint="default"/>
      </w:rPr>
    </w:lvl>
  </w:abstractNum>
  <w:abstractNum w:abstractNumId="24" w15:restartNumberingAfterBreak="0">
    <w:nsid w:val="6DC6154F"/>
    <w:multiLevelType w:val="multilevel"/>
    <w:tmpl w:val="33C0A98C"/>
    <w:lvl w:ilvl="0">
      <w:start w:val="6"/>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74F3608D"/>
    <w:multiLevelType w:val="multilevel"/>
    <w:tmpl w:val="91E22776"/>
    <w:lvl w:ilvl="0">
      <w:start w:val="7"/>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75BE4382"/>
    <w:multiLevelType w:val="hybridMultilevel"/>
    <w:tmpl w:val="5C56AA06"/>
    <w:lvl w:ilvl="0" w:tplc="1D42D4DC">
      <w:start w:val="1"/>
      <w:numFmt w:val="decimal"/>
      <w:lvlText w:val="%1."/>
      <w:lvlJc w:val="left"/>
      <w:pPr>
        <w:tabs>
          <w:tab w:val="num" w:pos="502"/>
        </w:tabs>
        <w:ind w:left="502" w:hanging="360"/>
      </w:pPr>
      <w:rPr>
        <w:b w:val="0"/>
        <w:i w:val="0"/>
      </w:rPr>
    </w:lvl>
    <w:lvl w:ilvl="1" w:tplc="0C09000F">
      <w:start w:val="1"/>
      <w:numFmt w:val="decimal"/>
      <w:lvlText w:val="%2."/>
      <w:lvlJc w:val="left"/>
      <w:pPr>
        <w:tabs>
          <w:tab w:val="num" w:pos="1080"/>
        </w:tabs>
        <w:ind w:left="1080" w:hanging="360"/>
      </w:pPr>
      <w:rPr>
        <w:b w:val="0"/>
        <w:i w:val="0"/>
      </w:r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7"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8" w15:restartNumberingAfterBreak="0">
    <w:nsid w:val="7AF1496B"/>
    <w:multiLevelType w:val="hybridMultilevel"/>
    <w:tmpl w:val="9EEC2B96"/>
    <w:lvl w:ilvl="0" w:tplc="0C090001">
      <w:start w:val="1"/>
      <w:numFmt w:val="bullet"/>
      <w:lvlText w:val=""/>
      <w:lvlJc w:val="left"/>
      <w:pPr>
        <w:tabs>
          <w:tab w:val="num" w:pos="862"/>
        </w:tabs>
        <w:ind w:left="862" w:hanging="360"/>
      </w:pPr>
      <w:rPr>
        <w:rFonts w:ascii="Symbol" w:hAnsi="Symbol" w:hint="default"/>
      </w:rPr>
    </w:lvl>
    <w:lvl w:ilvl="1" w:tplc="0C090003" w:tentative="1">
      <w:start w:val="1"/>
      <w:numFmt w:val="bullet"/>
      <w:lvlText w:val="o"/>
      <w:lvlJc w:val="left"/>
      <w:pPr>
        <w:tabs>
          <w:tab w:val="num" w:pos="1582"/>
        </w:tabs>
        <w:ind w:left="1582" w:hanging="360"/>
      </w:pPr>
      <w:rPr>
        <w:rFonts w:ascii="Courier New" w:hAnsi="Courier New" w:cs="Courier New" w:hint="default"/>
      </w:rPr>
    </w:lvl>
    <w:lvl w:ilvl="2" w:tplc="0C090005" w:tentative="1">
      <w:start w:val="1"/>
      <w:numFmt w:val="bullet"/>
      <w:lvlText w:val=""/>
      <w:lvlJc w:val="left"/>
      <w:pPr>
        <w:tabs>
          <w:tab w:val="num" w:pos="2302"/>
        </w:tabs>
        <w:ind w:left="2302" w:hanging="360"/>
      </w:pPr>
      <w:rPr>
        <w:rFonts w:ascii="Wingdings" w:hAnsi="Wingdings" w:hint="default"/>
      </w:rPr>
    </w:lvl>
    <w:lvl w:ilvl="3" w:tplc="0C090001" w:tentative="1">
      <w:start w:val="1"/>
      <w:numFmt w:val="bullet"/>
      <w:lvlText w:val=""/>
      <w:lvlJc w:val="left"/>
      <w:pPr>
        <w:tabs>
          <w:tab w:val="num" w:pos="3022"/>
        </w:tabs>
        <w:ind w:left="3022" w:hanging="360"/>
      </w:pPr>
      <w:rPr>
        <w:rFonts w:ascii="Symbol" w:hAnsi="Symbol" w:hint="default"/>
      </w:rPr>
    </w:lvl>
    <w:lvl w:ilvl="4" w:tplc="0C090003" w:tentative="1">
      <w:start w:val="1"/>
      <w:numFmt w:val="bullet"/>
      <w:lvlText w:val="o"/>
      <w:lvlJc w:val="left"/>
      <w:pPr>
        <w:tabs>
          <w:tab w:val="num" w:pos="3742"/>
        </w:tabs>
        <w:ind w:left="3742" w:hanging="360"/>
      </w:pPr>
      <w:rPr>
        <w:rFonts w:ascii="Courier New" w:hAnsi="Courier New" w:cs="Courier New" w:hint="default"/>
      </w:rPr>
    </w:lvl>
    <w:lvl w:ilvl="5" w:tplc="0C090005" w:tentative="1">
      <w:start w:val="1"/>
      <w:numFmt w:val="bullet"/>
      <w:lvlText w:val=""/>
      <w:lvlJc w:val="left"/>
      <w:pPr>
        <w:tabs>
          <w:tab w:val="num" w:pos="4462"/>
        </w:tabs>
        <w:ind w:left="4462" w:hanging="360"/>
      </w:pPr>
      <w:rPr>
        <w:rFonts w:ascii="Wingdings" w:hAnsi="Wingdings" w:hint="default"/>
      </w:rPr>
    </w:lvl>
    <w:lvl w:ilvl="6" w:tplc="0C090001" w:tentative="1">
      <w:start w:val="1"/>
      <w:numFmt w:val="bullet"/>
      <w:lvlText w:val=""/>
      <w:lvlJc w:val="left"/>
      <w:pPr>
        <w:tabs>
          <w:tab w:val="num" w:pos="5182"/>
        </w:tabs>
        <w:ind w:left="5182" w:hanging="360"/>
      </w:pPr>
      <w:rPr>
        <w:rFonts w:ascii="Symbol" w:hAnsi="Symbol" w:hint="default"/>
      </w:rPr>
    </w:lvl>
    <w:lvl w:ilvl="7" w:tplc="0C090003" w:tentative="1">
      <w:start w:val="1"/>
      <w:numFmt w:val="bullet"/>
      <w:lvlText w:val="o"/>
      <w:lvlJc w:val="left"/>
      <w:pPr>
        <w:tabs>
          <w:tab w:val="num" w:pos="5902"/>
        </w:tabs>
        <w:ind w:left="5902" w:hanging="360"/>
      </w:pPr>
      <w:rPr>
        <w:rFonts w:ascii="Courier New" w:hAnsi="Courier New" w:cs="Courier New" w:hint="default"/>
      </w:rPr>
    </w:lvl>
    <w:lvl w:ilvl="8" w:tplc="0C090005" w:tentative="1">
      <w:start w:val="1"/>
      <w:numFmt w:val="bullet"/>
      <w:lvlText w:val=""/>
      <w:lvlJc w:val="left"/>
      <w:pPr>
        <w:tabs>
          <w:tab w:val="num" w:pos="6622"/>
        </w:tabs>
        <w:ind w:left="6622" w:hanging="360"/>
      </w:pPr>
      <w:rPr>
        <w:rFonts w:ascii="Wingdings" w:hAnsi="Wingdings" w:hint="default"/>
      </w:rPr>
    </w:lvl>
  </w:abstractNum>
  <w:abstractNum w:abstractNumId="29" w15:restartNumberingAfterBreak="0">
    <w:nsid w:val="7F176F87"/>
    <w:multiLevelType w:val="hybridMultilevel"/>
    <w:tmpl w:val="2396ACA6"/>
    <w:lvl w:ilvl="0" w:tplc="0C09000F">
      <w:start w:val="1"/>
      <w:numFmt w:val="decimal"/>
      <w:lvlText w:val="%1."/>
      <w:lvlJc w:val="left"/>
      <w:pPr>
        <w:tabs>
          <w:tab w:val="num" w:pos="720"/>
        </w:tabs>
        <w:ind w:left="720" w:hanging="360"/>
      </w:p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11"/>
  </w:num>
  <w:num w:numId="2">
    <w:abstractNumId w:val="10"/>
  </w:num>
  <w:num w:numId="3">
    <w:abstractNumId w:val="26"/>
  </w:num>
  <w:num w:numId="4">
    <w:abstractNumId w:val="6"/>
  </w:num>
  <w:num w:numId="5">
    <w:abstractNumId w:val="5"/>
  </w:num>
  <w:num w:numId="6">
    <w:abstractNumId w:val="21"/>
  </w:num>
  <w:num w:numId="7">
    <w:abstractNumId w:val="24"/>
  </w:num>
  <w:num w:numId="8">
    <w:abstractNumId w:val="25"/>
  </w:num>
  <w:num w:numId="9">
    <w:abstractNumId w:val="14"/>
  </w:num>
  <w:num w:numId="10">
    <w:abstractNumId w:val="29"/>
  </w:num>
  <w:num w:numId="11">
    <w:abstractNumId w:val="27"/>
  </w:num>
  <w:num w:numId="12">
    <w:abstractNumId w:val="16"/>
  </w:num>
  <w:num w:numId="13">
    <w:abstractNumId w:val="9"/>
  </w:num>
  <w:num w:numId="14">
    <w:abstractNumId w:val="13"/>
  </w:num>
  <w:num w:numId="15">
    <w:abstractNumId w:val="20"/>
  </w:num>
  <w:num w:numId="16">
    <w:abstractNumId w:val="15"/>
  </w:num>
  <w:num w:numId="17">
    <w:abstractNumId w:val="19"/>
  </w:num>
  <w:num w:numId="18">
    <w:abstractNumId w:val="2"/>
  </w:num>
  <w:num w:numId="19">
    <w:abstractNumId w:val="23"/>
  </w:num>
  <w:num w:numId="20">
    <w:abstractNumId w:val="22"/>
  </w:num>
  <w:num w:numId="21">
    <w:abstractNumId w:val="3"/>
  </w:num>
  <w:num w:numId="22">
    <w:abstractNumId w:val="0"/>
  </w:num>
  <w:num w:numId="23">
    <w:abstractNumId w:val="28"/>
  </w:num>
  <w:num w:numId="24">
    <w:abstractNumId w:val="7"/>
  </w:num>
  <w:num w:numId="25">
    <w:abstractNumId w:val="16"/>
  </w:num>
  <w:num w:numId="26">
    <w:abstractNumId w:val="16"/>
  </w:num>
  <w:num w:numId="27">
    <w:abstractNumId w:val="17"/>
  </w:num>
  <w:num w:numId="28">
    <w:abstractNumId w:val="16"/>
  </w:num>
  <w:num w:numId="29">
    <w:abstractNumId w:val="8"/>
  </w:num>
  <w:num w:numId="30">
    <w:abstractNumId w:val="4"/>
  </w:num>
  <w:num w:numId="31">
    <w:abstractNumId w:val="18"/>
  </w:num>
  <w:num w:numId="32">
    <w:abstractNumId w:val="16"/>
  </w:num>
  <w:num w:numId="33">
    <w:abstractNumId w:val="16"/>
  </w:num>
  <w:num w:numId="34">
    <w:abstractNumId w:val="16"/>
  </w:num>
  <w:num w:numId="35">
    <w:abstractNumId w:val="16"/>
  </w:num>
  <w:num w:numId="36">
    <w:abstractNumId w:val="12"/>
  </w:num>
  <w:num w:numId="37">
    <w:abstractNumId w:val="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displayBackgroundShape/>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AFD"/>
    <w:rsid w:val="00005EA3"/>
    <w:rsid w:val="00006B50"/>
    <w:rsid w:val="000102E6"/>
    <w:rsid w:val="00015582"/>
    <w:rsid w:val="00015767"/>
    <w:rsid w:val="00015966"/>
    <w:rsid w:val="00020056"/>
    <w:rsid w:val="00021188"/>
    <w:rsid w:val="000336FC"/>
    <w:rsid w:val="00033D66"/>
    <w:rsid w:val="00034803"/>
    <w:rsid w:val="000351CF"/>
    <w:rsid w:val="00041A49"/>
    <w:rsid w:val="00050FAA"/>
    <w:rsid w:val="000514C2"/>
    <w:rsid w:val="00051A12"/>
    <w:rsid w:val="00052B29"/>
    <w:rsid w:val="0005370E"/>
    <w:rsid w:val="00054524"/>
    <w:rsid w:val="00060D0D"/>
    <w:rsid w:val="000636E6"/>
    <w:rsid w:val="0006592D"/>
    <w:rsid w:val="00070A40"/>
    <w:rsid w:val="00075B24"/>
    <w:rsid w:val="00076846"/>
    <w:rsid w:val="00076A41"/>
    <w:rsid w:val="00077912"/>
    <w:rsid w:val="0008005A"/>
    <w:rsid w:val="0008753D"/>
    <w:rsid w:val="0009634A"/>
    <w:rsid w:val="000A07BF"/>
    <w:rsid w:val="000A1D7D"/>
    <w:rsid w:val="000A2BAC"/>
    <w:rsid w:val="000A3BBE"/>
    <w:rsid w:val="000A41FE"/>
    <w:rsid w:val="000A5DA8"/>
    <w:rsid w:val="000A6E5D"/>
    <w:rsid w:val="000B398D"/>
    <w:rsid w:val="000B5464"/>
    <w:rsid w:val="000C1437"/>
    <w:rsid w:val="000C15B3"/>
    <w:rsid w:val="000C15F5"/>
    <w:rsid w:val="000C1646"/>
    <w:rsid w:val="000C2437"/>
    <w:rsid w:val="000C4A45"/>
    <w:rsid w:val="000C5905"/>
    <w:rsid w:val="000C63F1"/>
    <w:rsid w:val="000C6E41"/>
    <w:rsid w:val="000C7CFF"/>
    <w:rsid w:val="000D05D6"/>
    <w:rsid w:val="000D484E"/>
    <w:rsid w:val="000D5A97"/>
    <w:rsid w:val="000D7DD9"/>
    <w:rsid w:val="000E3F6A"/>
    <w:rsid w:val="000F2170"/>
    <w:rsid w:val="000F4D54"/>
    <w:rsid w:val="000F54A5"/>
    <w:rsid w:val="000F5541"/>
    <w:rsid w:val="000F7119"/>
    <w:rsid w:val="001001DF"/>
    <w:rsid w:val="00102FBE"/>
    <w:rsid w:val="00105D45"/>
    <w:rsid w:val="00106AB6"/>
    <w:rsid w:val="00110CDC"/>
    <w:rsid w:val="001227DD"/>
    <w:rsid w:val="00123F50"/>
    <w:rsid w:val="00124FE2"/>
    <w:rsid w:val="001260D1"/>
    <w:rsid w:val="00126CC9"/>
    <w:rsid w:val="001272CD"/>
    <w:rsid w:val="00130DD2"/>
    <w:rsid w:val="00131C45"/>
    <w:rsid w:val="00132425"/>
    <w:rsid w:val="00140BBB"/>
    <w:rsid w:val="00141883"/>
    <w:rsid w:val="00142D01"/>
    <w:rsid w:val="0014478C"/>
    <w:rsid w:val="001454AB"/>
    <w:rsid w:val="00146506"/>
    <w:rsid w:val="00146A76"/>
    <w:rsid w:val="0015010A"/>
    <w:rsid w:val="00153743"/>
    <w:rsid w:val="00153D50"/>
    <w:rsid w:val="00154CE8"/>
    <w:rsid w:val="00155A78"/>
    <w:rsid w:val="0015685D"/>
    <w:rsid w:val="00156C19"/>
    <w:rsid w:val="00161920"/>
    <w:rsid w:val="001645DC"/>
    <w:rsid w:val="00165961"/>
    <w:rsid w:val="00166EFA"/>
    <w:rsid w:val="00167D4B"/>
    <w:rsid w:val="001743C2"/>
    <w:rsid w:val="00174D41"/>
    <w:rsid w:val="0017782F"/>
    <w:rsid w:val="00182E54"/>
    <w:rsid w:val="00183410"/>
    <w:rsid w:val="001849FF"/>
    <w:rsid w:val="00191FE2"/>
    <w:rsid w:val="0019204E"/>
    <w:rsid w:val="0019468B"/>
    <w:rsid w:val="00194E01"/>
    <w:rsid w:val="001A0F03"/>
    <w:rsid w:val="001A1DEB"/>
    <w:rsid w:val="001A2F5B"/>
    <w:rsid w:val="001A3255"/>
    <w:rsid w:val="001A432A"/>
    <w:rsid w:val="001A4B05"/>
    <w:rsid w:val="001A621F"/>
    <w:rsid w:val="001B1FC5"/>
    <w:rsid w:val="001B3285"/>
    <w:rsid w:val="001B3C99"/>
    <w:rsid w:val="001B5837"/>
    <w:rsid w:val="001B6CEC"/>
    <w:rsid w:val="001C0637"/>
    <w:rsid w:val="001C2C83"/>
    <w:rsid w:val="001C350C"/>
    <w:rsid w:val="001C4A6C"/>
    <w:rsid w:val="001C6030"/>
    <w:rsid w:val="001D095F"/>
    <w:rsid w:val="001D0C3C"/>
    <w:rsid w:val="001D2F35"/>
    <w:rsid w:val="001D7571"/>
    <w:rsid w:val="001E6AD9"/>
    <w:rsid w:val="001E6B90"/>
    <w:rsid w:val="00201C60"/>
    <w:rsid w:val="00201F31"/>
    <w:rsid w:val="0020570A"/>
    <w:rsid w:val="002103F6"/>
    <w:rsid w:val="002106EC"/>
    <w:rsid w:val="002156C9"/>
    <w:rsid w:val="00216296"/>
    <w:rsid w:val="002178FC"/>
    <w:rsid w:val="00221EAC"/>
    <w:rsid w:val="0022247A"/>
    <w:rsid w:val="002225C8"/>
    <w:rsid w:val="002234E5"/>
    <w:rsid w:val="002236E0"/>
    <w:rsid w:val="00225247"/>
    <w:rsid w:val="002319D1"/>
    <w:rsid w:val="00231B95"/>
    <w:rsid w:val="00233189"/>
    <w:rsid w:val="00234316"/>
    <w:rsid w:val="00235449"/>
    <w:rsid w:val="00235EED"/>
    <w:rsid w:val="00240160"/>
    <w:rsid w:val="00241ECD"/>
    <w:rsid w:val="00242B09"/>
    <w:rsid w:val="0024560F"/>
    <w:rsid w:val="00245DDC"/>
    <w:rsid w:val="00255993"/>
    <w:rsid w:val="00261162"/>
    <w:rsid w:val="00266E27"/>
    <w:rsid w:val="00270DE4"/>
    <w:rsid w:val="00273B58"/>
    <w:rsid w:val="0027587E"/>
    <w:rsid w:val="002764C4"/>
    <w:rsid w:val="002856F7"/>
    <w:rsid w:val="00287BE5"/>
    <w:rsid w:val="0029033B"/>
    <w:rsid w:val="00295369"/>
    <w:rsid w:val="002965D5"/>
    <w:rsid w:val="002A12A6"/>
    <w:rsid w:val="002A298C"/>
    <w:rsid w:val="002A55F9"/>
    <w:rsid w:val="002A6FC7"/>
    <w:rsid w:val="002B2618"/>
    <w:rsid w:val="002B2D67"/>
    <w:rsid w:val="002B4187"/>
    <w:rsid w:val="002C01FA"/>
    <w:rsid w:val="002C079D"/>
    <w:rsid w:val="002C0FB5"/>
    <w:rsid w:val="002C2746"/>
    <w:rsid w:val="002C7B82"/>
    <w:rsid w:val="002D157E"/>
    <w:rsid w:val="002D3528"/>
    <w:rsid w:val="002D4702"/>
    <w:rsid w:val="002D4D40"/>
    <w:rsid w:val="002D6E31"/>
    <w:rsid w:val="002D736C"/>
    <w:rsid w:val="002E02A7"/>
    <w:rsid w:val="002E4147"/>
    <w:rsid w:val="002E4CB9"/>
    <w:rsid w:val="002E4EB7"/>
    <w:rsid w:val="002E58D6"/>
    <w:rsid w:val="002E5AA0"/>
    <w:rsid w:val="002E7818"/>
    <w:rsid w:val="002F3C49"/>
    <w:rsid w:val="002F5E0A"/>
    <w:rsid w:val="002F707C"/>
    <w:rsid w:val="002F7590"/>
    <w:rsid w:val="003024B9"/>
    <w:rsid w:val="00304410"/>
    <w:rsid w:val="00306395"/>
    <w:rsid w:val="003100B6"/>
    <w:rsid w:val="003105B5"/>
    <w:rsid w:val="00311AAD"/>
    <w:rsid w:val="003121AC"/>
    <w:rsid w:val="00313F74"/>
    <w:rsid w:val="0031466F"/>
    <w:rsid w:val="00315DB7"/>
    <w:rsid w:val="0031706D"/>
    <w:rsid w:val="003204B5"/>
    <w:rsid w:val="0032151C"/>
    <w:rsid w:val="003221D3"/>
    <w:rsid w:val="00326220"/>
    <w:rsid w:val="00327042"/>
    <w:rsid w:val="0033163B"/>
    <w:rsid w:val="00331D45"/>
    <w:rsid w:val="003321B0"/>
    <w:rsid w:val="00332456"/>
    <w:rsid w:val="0033391A"/>
    <w:rsid w:val="00336F60"/>
    <w:rsid w:val="00337B12"/>
    <w:rsid w:val="00340A55"/>
    <w:rsid w:val="00340B2C"/>
    <w:rsid w:val="00343AEA"/>
    <w:rsid w:val="00344B35"/>
    <w:rsid w:val="00345940"/>
    <w:rsid w:val="003460EB"/>
    <w:rsid w:val="00355608"/>
    <w:rsid w:val="00356A58"/>
    <w:rsid w:val="0036403B"/>
    <w:rsid w:val="00372F32"/>
    <w:rsid w:val="003737C1"/>
    <w:rsid w:val="00373828"/>
    <w:rsid w:val="00373E2F"/>
    <w:rsid w:val="00376A94"/>
    <w:rsid w:val="00386FE7"/>
    <w:rsid w:val="00390617"/>
    <w:rsid w:val="003A0ADC"/>
    <w:rsid w:val="003A187B"/>
    <w:rsid w:val="003A4525"/>
    <w:rsid w:val="003B29CC"/>
    <w:rsid w:val="003B34A0"/>
    <w:rsid w:val="003B46C1"/>
    <w:rsid w:val="003B4F33"/>
    <w:rsid w:val="003B74E9"/>
    <w:rsid w:val="003C5050"/>
    <w:rsid w:val="003C6E33"/>
    <w:rsid w:val="003C71CD"/>
    <w:rsid w:val="003D000A"/>
    <w:rsid w:val="003D2408"/>
    <w:rsid w:val="003D2722"/>
    <w:rsid w:val="003D2891"/>
    <w:rsid w:val="003D4214"/>
    <w:rsid w:val="003D4C29"/>
    <w:rsid w:val="003D4F42"/>
    <w:rsid w:val="003D4F5F"/>
    <w:rsid w:val="003D6752"/>
    <w:rsid w:val="003E0E0D"/>
    <w:rsid w:val="003E2807"/>
    <w:rsid w:val="003E291C"/>
    <w:rsid w:val="003E2D89"/>
    <w:rsid w:val="003E5D66"/>
    <w:rsid w:val="003E78E7"/>
    <w:rsid w:val="003F27F2"/>
    <w:rsid w:val="003F2ECE"/>
    <w:rsid w:val="003F5D59"/>
    <w:rsid w:val="00402162"/>
    <w:rsid w:val="00403CB8"/>
    <w:rsid w:val="00406AA3"/>
    <w:rsid w:val="00410438"/>
    <w:rsid w:val="00410811"/>
    <w:rsid w:val="00410E0E"/>
    <w:rsid w:val="00411A36"/>
    <w:rsid w:val="00412A34"/>
    <w:rsid w:val="00412ECD"/>
    <w:rsid w:val="00415827"/>
    <w:rsid w:val="00421F11"/>
    <w:rsid w:val="00423F3E"/>
    <w:rsid w:val="00424D63"/>
    <w:rsid w:val="00430307"/>
    <w:rsid w:val="00431830"/>
    <w:rsid w:val="00431B3F"/>
    <w:rsid w:val="004355C5"/>
    <w:rsid w:val="00441504"/>
    <w:rsid w:val="00441528"/>
    <w:rsid w:val="00444DCF"/>
    <w:rsid w:val="00446E39"/>
    <w:rsid w:val="00447A40"/>
    <w:rsid w:val="004523DB"/>
    <w:rsid w:val="00455C2D"/>
    <w:rsid w:val="00455D79"/>
    <w:rsid w:val="00457C2F"/>
    <w:rsid w:val="00457CB3"/>
    <w:rsid w:val="00464036"/>
    <w:rsid w:val="0046672E"/>
    <w:rsid w:val="0046731B"/>
    <w:rsid w:val="00475E8F"/>
    <w:rsid w:val="00476F88"/>
    <w:rsid w:val="00480F05"/>
    <w:rsid w:val="00481675"/>
    <w:rsid w:val="004825DB"/>
    <w:rsid w:val="00484718"/>
    <w:rsid w:val="00486003"/>
    <w:rsid w:val="004911D2"/>
    <w:rsid w:val="00491A68"/>
    <w:rsid w:val="00491CA0"/>
    <w:rsid w:val="0049499B"/>
    <w:rsid w:val="00494B17"/>
    <w:rsid w:val="00495151"/>
    <w:rsid w:val="00496E7B"/>
    <w:rsid w:val="004977E9"/>
    <w:rsid w:val="004A1014"/>
    <w:rsid w:val="004A2023"/>
    <w:rsid w:val="004A6D10"/>
    <w:rsid w:val="004B05C7"/>
    <w:rsid w:val="004B395F"/>
    <w:rsid w:val="004B4442"/>
    <w:rsid w:val="004B4F88"/>
    <w:rsid w:val="004B680A"/>
    <w:rsid w:val="004B691E"/>
    <w:rsid w:val="004C18D4"/>
    <w:rsid w:val="004C3C1E"/>
    <w:rsid w:val="004C65A5"/>
    <w:rsid w:val="004D3087"/>
    <w:rsid w:val="004D44E6"/>
    <w:rsid w:val="004D60E5"/>
    <w:rsid w:val="004D7050"/>
    <w:rsid w:val="004D7435"/>
    <w:rsid w:val="004E0AD5"/>
    <w:rsid w:val="004E179A"/>
    <w:rsid w:val="004E2D36"/>
    <w:rsid w:val="004E3BC5"/>
    <w:rsid w:val="004E4898"/>
    <w:rsid w:val="004E6D97"/>
    <w:rsid w:val="004E7C61"/>
    <w:rsid w:val="004F23EA"/>
    <w:rsid w:val="004F2987"/>
    <w:rsid w:val="004F4E45"/>
    <w:rsid w:val="004F5838"/>
    <w:rsid w:val="00514909"/>
    <w:rsid w:val="00516182"/>
    <w:rsid w:val="00516196"/>
    <w:rsid w:val="005229ED"/>
    <w:rsid w:val="00527730"/>
    <w:rsid w:val="00527A33"/>
    <w:rsid w:val="00527E35"/>
    <w:rsid w:val="0053342B"/>
    <w:rsid w:val="00533DDC"/>
    <w:rsid w:val="005343B9"/>
    <w:rsid w:val="00534AA7"/>
    <w:rsid w:val="00537359"/>
    <w:rsid w:val="00541350"/>
    <w:rsid w:val="00541DDF"/>
    <w:rsid w:val="005425AB"/>
    <w:rsid w:val="00543DF8"/>
    <w:rsid w:val="00550231"/>
    <w:rsid w:val="00551641"/>
    <w:rsid w:val="0055286A"/>
    <w:rsid w:val="00560814"/>
    <w:rsid w:val="005628BC"/>
    <w:rsid w:val="005632D8"/>
    <w:rsid w:val="00564149"/>
    <w:rsid w:val="005664C5"/>
    <w:rsid w:val="00566519"/>
    <w:rsid w:val="00571A86"/>
    <w:rsid w:val="00571C85"/>
    <w:rsid w:val="00571FDE"/>
    <w:rsid w:val="0057226D"/>
    <w:rsid w:val="00572D2D"/>
    <w:rsid w:val="00576330"/>
    <w:rsid w:val="0057649F"/>
    <w:rsid w:val="005777FA"/>
    <w:rsid w:val="005809BB"/>
    <w:rsid w:val="0058559E"/>
    <w:rsid w:val="00590A3A"/>
    <w:rsid w:val="00590A6E"/>
    <w:rsid w:val="0059234C"/>
    <w:rsid w:val="0059331E"/>
    <w:rsid w:val="005960EC"/>
    <w:rsid w:val="005A00DE"/>
    <w:rsid w:val="005A10B9"/>
    <w:rsid w:val="005A14BB"/>
    <w:rsid w:val="005A2D17"/>
    <w:rsid w:val="005A3206"/>
    <w:rsid w:val="005A4E2A"/>
    <w:rsid w:val="005A55D4"/>
    <w:rsid w:val="005A6A06"/>
    <w:rsid w:val="005A6E81"/>
    <w:rsid w:val="005B1E59"/>
    <w:rsid w:val="005B5909"/>
    <w:rsid w:val="005C0ED3"/>
    <w:rsid w:val="005C2F0D"/>
    <w:rsid w:val="005C4E1A"/>
    <w:rsid w:val="005D03B7"/>
    <w:rsid w:val="005D1E59"/>
    <w:rsid w:val="005D3EB8"/>
    <w:rsid w:val="005D3F83"/>
    <w:rsid w:val="005D4740"/>
    <w:rsid w:val="005D5BB9"/>
    <w:rsid w:val="005E059E"/>
    <w:rsid w:val="005E29E8"/>
    <w:rsid w:val="005E3EA8"/>
    <w:rsid w:val="005E62A8"/>
    <w:rsid w:val="005E7609"/>
    <w:rsid w:val="005E7616"/>
    <w:rsid w:val="005F0CE3"/>
    <w:rsid w:val="005F330A"/>
    <w:rsid w:val="005F4B77"/>
    <w:rsid w:val="005F595D"/>
    <w:rsid w:val="006015E5"/>
    <w:rsid w:val="00603B9B"/>
    <w:rsid w:val="00605F9A"/>
    <w:rsid w:val="006075B2"/>
    <w:rsid w:val="00612AFD"/>
    <w:rsid w:val="00613AEF"/>
    <w:rsid w:val="00615325"/>
    <w:rsid w:val="00615D32"/>
    <w:rsid w:val="00620583"/>
    <w:rsid w:val="00622F2F"/>
    <w:rsid w:val="00625676"/>
    <w:rsid w:val="00626A1E"/>
    <w:rsid w:val="006350DC"/>
    <w:rsid w:val="00640A01"/>
    <w:rsid w:val="00640B04"/>
    <w:rsid w:val="00641D85"/>
    <w:rsid w:val="0064268C"/>
    <w:rsid w:val="00643B43"/>
    <w:rsid w:val="00643DAF"/>
    <w:rsid w:val="00643FD8"/>
    <w:rsid w:val="00646589"/>
    <w:rsid w:val="00647DDF"/>
    <w:rsid w:val="00653014"/>
    <w:rsid w:val="00656393"/>
    <w:rsid w:val="006573AB"/>
    <w:rsid w:val="00657652"/>
    <w:rsid w:val="00661656"/>
    <w:rsid w:val="00661B1D"/>
    <w:rsid w:val="0066421E"/>
    <w:rsid w:val="006643A9"/>
    <w:rsid w:val="0066511A"/>
    <w:rsid w:val="00666D70"/>
    <w:rsid w:val="00667828"/>
    <w:rsid w:val="00674515"/>
    <w:rsid w:val="00674CAB"/>
    <w:rsid w:val="0067667D"/>
    <w:rsid w:val="00677780"/>
    <w:rsid w:val="0068276A"/>
    <w:rsid w:val="006829AC"/>
    <w:rsid w:val="00683656"/>
    <w:rsid w:val="006930F8"/>
    <w:rsid w:val="006A1ABF"/>
    <w:rsid w:val="006A444E"/>
    <w:rsid w:val="006A59F6"/>
    <w:rsid w:val="006A6B35"/>
    <w:rsid w:val="006A6C5C"/>
    <w:rsid w:val="006A6F62"/>
    <w:rsid w:val="006B0156"/>
    <w:rsid w:val="006B45BB"/>
    <w:rsid w:val="006B5FCF"/>
    <w:rsid w:val="006C481E"/>
    <w:rsid w:val="006D09C3"/>
    <w:rsid w:val="006D0E18"/>
    <w:rsid w:val="006D10BA"/>
    <w:rsid w:val="006D18B6"/>
    <w:rsid w:val="006E16ED"/>
    <w:rsid w:val="006E25A6"/>
    <w:rsid w:val="006E3FDD"/>
    <w:rsid w:val="006E4C02"/>
    <w:rsid w:val="006F0583"/>
    <w:rsid w:val="006F10E9"/>
    <w:rsid w:val="006F34AA"/>
    <w:rsid w:val="006F7348"/>
    <w:rsid w:val="0070009B"/>
    <w:rsid w:val="00704935"/>
    <w:rsid w:val="00705EA3"/>
    <w:rsid w:val="007068BA"/>
    <w:rsid w:val="0072020C"/>
    <w:rsid w:val="007309CE"/>
    <w:rsid w:val="00734351"/>
    <w:rsid w:val="007350A0"/>
    <w:rsid w:val="00736F6D"/>
    <w:rsid w:val="00740D56"/>
    <w:rsid w:val="00740FFE"/>
    <w:rsid w:val="00742804"/>
    <w:rsid w:val="00745718"/>
    <w:rsid w:val="007464E4"/>
    <w:rsid w:val="00746F30"/>
    <w:rsid w:val="00755985"/>
    <w:rsid w:val="00757105"/>
    <w:rsid w:val="00757FB2"/>
    <w:rsid w:val="007652E2"/>
    <w:rsid w:val="007653EB"/>
    <w:rsid w:val="0077023D"/>
    <w:rsid w:val="00772D11"/>
    <w:rsid w:val="007756EC"/>
    <w:rsid w:val="00780276"/>
    <w:rsid w:val="0078080C"/>
    <w:rsid w:val="0078081F"/>
    <w:rsid w:val="00782539"/>
    <w:rsid w:val="00784A8A"/>
    <w:rsid w:val="00785CB9"/>
    <w:rsid w:val="0079645A"/>
    <w:rsid w:val="00797B2C"/>
    <w:rsid w:val="00797E39"/>
    <w:rsid w:val="007A08EA"/>
    <w:rsid w:val="007A2DF2"/>
    <w:rsid w:val="007A45B4"/>
    <w:rsid w:val="007A7659"/>
    <w:rsid w:val="007B0721"/>
    <w:rsid w:val="007B635E"/>
    <w:rsid w:val="007B6771"/>
    <w:rsid w:val="007B7DEA"/>
    <w:rsid w:val="007C5B4B"/>
    <w:rsid w:val="007C7AA6"/>
    <w:rsid w:val="007D274E"/>
    <w:rsid w:val="007D3E31"/>
    <w:rsid w:val="007D5192"/>
    <w:rsid w:val="007D6987"/>
    <w:rsid w:val="007E13EA"/>
    <w:rsid w:val="007E32DB"/>
    <w:rsid w:val="007E6875"/>
    <w:rsid w:val="007F3130"/>
    <w:rsid w:val="007F46E4"/>
    <w:rsid w:val="007F5C57"/>
    <w:rsid w:val="007F6FD6"/>
    <w:rsid w:val="00806714"/>
    <w:rsid w:val="00817189"/>
    <w:rsid w:val="00822DDF"/>
    <w:rsid w:val="00824942"/>
    <w:rsid w:val="00824AE3"/>
    <w:rsid w:val="008254CF"/>
    <w:rsid w:val="00830F5A"/>
    <w:rsid w:val="00832489"/>
    <w:rsid w:val="00834946"/>
    <w:rsid w:val="008369FF"/>
    <w:rsid w:val="00842465"/>
    <w:rsid w:val="00843761"/>
    <w:rsid w:val="0085029F"/>
    <w:rsid w:val="00850DEE"/>
    <w:rsid w:val="00854B3D"/>
    <w:rsid w:val="00856065"/>
    <w:rsid w:val="00860488"/>
    <w:rsid w:val="00860E9C"/>
    <w:rsid w:val="00861B7A"/>
    <w:rsid w:val="00862C15"/>
    <w:rsid w:val="00867FF6"/>
    <w:rsid w:val="008712E3"/>
    <w:rsid w:val="008730DA"/>
    <w:rsid w:val="008732A0"/>
    <w:rsid w:val="008764C4"/>
    <w:rsid w:val="008822BA"/>
    <w:rsid w:val="00882DF0"/>
    <w:rsid w:val="0088311E"/>
    <w:rsid w:val="00892287"/>
    <w:rsid w:val="00893331"/>
    <w:rsid w:val="00896194"/>
    <w:rsid w:val="008A1E1D"/>
    <w:rsid w:val="008A3F6F"/>
    <w:rsid w:val="008B3006"/>
    <w:rsid w:val="008B5768"/>
    <w:rsid w:val="008B6FCB"/>
    <w:rsid w:val="008C31F2"/>
    <w:rsid w:val="008C4C84"/>
    <w:rsid w:val="008C6ED3"/>
    <w:rsid w:val="008C768C"/>
    <w:rsid w:val="008D300C"/>
    <w:rsid w:val="008D34B8"/>
    <w:rsid w:val="008E0533"/>
    <w:rsid w:val="008E4CAD"/>
    <w:rsid w:val="008E4DF1"/>
    <w:rsid w:val="008E6200"/>
    <w:rsid w:val="008F2A8B"/>
    <w:rsid w:val="008F5B64"/>
    <w:rsid w:val="0090137E"/>
    <w:rsid w:val="009023E5"/>
    <w:rsid w:val="0090242F"/>
    <w:rsid w:val="0090282F"/>
    <w:rsid w:val="009053D1"/>
    <w:rsid w:val="009054B7"/>
    <w:rsid w:val="009057D3"/>
    <w:rsid w:val="009079C6"/>
    <w:rsid w:val="00910375"/>
    <w:rsid w:val="00910D10"/>
    <w:rsid w:val="00911F6B"/>
    <w:rsid w:val="00913C2C"/>
    <w:rsid w:val="009159FD"/>
    <w:rsid w:val="009175A7"/>
    <w:rsid w:val="009223CB"/>
    <w:rsid w:val="00923A9C"/>
    <w:rsid w:val="00925F4A"/>
    <w:rsid w:val="00933C60"/>
    <w:rsid w:val="00934039"/>
    <w:rsid w:val="00934403"/>
    <w:rsid w:val="00935AAF"/>
    <w:rsid w:val="00942396"/>
    <w:rsid w:val="009454C4"/>
    <w:rsid w:val="0094685D"/>
    <w:rsid w:val="009510F9"/>
    <w:rsid w:val="00953A4E"/>
    <w:rsid w:val="009551A2"/>
    <w:rsid w:val="009566B7"/>
    <w:rsid w:val="009576B9"/>
    <w:rsid w:val="009612AB"/>
    <w:rsid w:val="009618F6"/>
    <w:rsid w:val="0097014F"/>
    <w:rsid w:val="009717C8"/>
    <w:rsid w:val="0097579E"/>
    <w:rsid w:val="00982AC1"/>
    <w:rsid w:val="00985989"/>
    <w:rsid w:val="009900EF"/>
    <w:rsid w:val="0099442A"/>
    <w:rsid w:val="00995754"/>
    <w:rsid w:val="00995CB8"/>
    <w:rsid w:val="0099629E"/>
    <w:rsid w:val="0099633E"/>
    <w:rsid w:val="009A0223"/>
    <w:rsid w:val="009A16F3"/>
    <w:rsid w:val="009A3F08"/>
    <w:rsid w:val="009B2089"/>
    <w:rsid w:val="009B3148"/>
    <w:rsid w:val="009B36CA"/>
    <w:rsid w:val="009B6B68"/>
    <w:rsid w:val="009B7F09"/>
    <w:rsid w:val="009C0940"/>
    <w:rsid w:val="009C1C88"/>
    <w:rsid w:val="009D3412"/>
    <w:rsid w:val="009E3F64"/>
    <w:rsid w:val="009E4DC1"/>
    <w:rsid w:val="009E6508"/>
    <w:rsid w:val="009F2656"/>
    <w:rsid w:val="009F2F7D"/>
    <w:rsid w:val="009F75C3"/>
    <w:rsid w:val="00A00EBE"/>
    <w:rsid w:val="00A01C3F"/>
    <w:rsid w:val="00A02D79"/>
    <w:rsid w:val="00A03137"/>
    <w:rsid w:val="00A05091"/>
    <w:rsid w:val="00A05370"/>
    <w:rsid w:val="00A05EC2"/>
    <w:rsid w:val="00A10466"/>
    <w:rsid w:val="00A159BA"/>
    <w:rsid w:val="00A15A4A"/>
    <w:rsid w:val="00A17ED0"/>
    <w:rsid w:val="00A22BE9"/>
    <w:rsid w:val="00A23494"/>
    <w:rsid w:val="00A23DA3"/>
    <w:rsid w:val="00A25459"/>
    <w:rsid w:val="00A31D57"/>
    <w:rsid w:val="00A3386A"/>
    <w:rsid w:val="00A41443"/>
    <w:rsid w:val="00A4367D"/>
    <w:rsid w:val="00A45816"/>
    <w:rsid w:val="00A53B19"/>
    <w:rsid w:val="00A54BA4"/>
    <w:rsid w:val="00A5542A"/>
    <w:rsid w:val="00A60E87"/>
    <w:rsid w:val="00A61A37"/>
    <w:rsid w:val="00A6514F"/>
    <w:rsid w:val="00A65E9E"/>
    <w:rsid w:val="00A727A5"/>
    <w:rsid w:val="00A72EA8"/>
    <w:rsid w:val="00A75AF1"/>
    <w:rsid w:val="00A806A4"/>
    <w:rsid w:val="00A80887"/>
    <w:rsid w:val="00A80D67"/>
    <w:rsid w:val="00A86C52"/>
    <w:rsid w:val="00A907F5"/>
    <w:rsid w:val="00A93311"/>
    <w:rsid w:val="00A977CD"/>
    <w:rsid w:val="00AA0115"/>
    <w:rsid w:val="00AA3792"/>
    <w:rsid w:val="00AB5421"/>
    <w:rsid w:val="00AB6F21"/>
    <w:rsid w:val="00AB7E48"/>
    <w:rsid w:val="00AB7FBB"/>
    <w:rsid w:val="00AC5347"/>
    <w:rsid w:val="00AC730D"/>
    <w:rsid w:val="00AD6552"/>
    <w:rsid w:val="00AD6689"/>
    <w:rsid w:val="00AD68EF"/>
    <w:rsid w:val="00AF1317"/>
    <w:rsid w:val="00AF1998"/>
    <w:rsid w:val="00AF4875"/>
    <w:rsid w:val="00AF610D"/>
    <w:rsid w:val="00B01B5C"/>
    <w:rsid w:val="00B02484"/>
    <w:rsid w:val="00B03A1F"/>
    <w:rsid w:val="00B0525E"/>
    <w:rsid w:val="00B05AAF"/>
    <w:rsid w:val="00B1220C"/>
    <w:rsid w:val="00B12F95"/>
    <w:rsid w:val="00B1440A"/>
    <w:rsid w:val="00B177E6"/>
    <w:rsid w:val="00B22B5B"/>
    <w:rsid w:val="00B24233"/>
    <w:rsid w:val="00B24D97"/>
    <w:rsid w:val="00B26036"/>
    <w:rsid w:val="00B26CF7"/>
    <w:rsid w:val="00B300F7"/>
    <w:rsid w:val="00B32847"/>
    <w:rsid w:val="00B330E4"/>
    <w:rsid w:val="00B377A3"/>
    <w:rsid w:val="00B37913"/>
    <w:rsid w:val="00B40919"/>
    <w:rsid w:val="00B40ED8"/>
    <w:rsid w:val="00B4687B"/>
    <w:rsid w:val="00B47AC9"/>
    <w:rsid w:val="00B51153"/>
    <w:rsid w:val="00B60694"/>
    <w:rsid w:val="00B6166B"/>
    <w:rsid w:val="00B73405"/>
    <w:rsid w:val="00B7350C"/>
    <w:rsid w:val="00B75D57"/>
    <w:rsid w:val="00B83AD9"/>
    <w:rsid w:val="00B90DE6"/>
    <w:rsid w:val="00B91A51"/>
    <w:rsid w:val="00B933AC"/>
    <w:rsid w:val="00B95CEF"/>
    <w:rsid w:val="00B97FB4"/>
    <w:rsid w:val="00BA11B9"/>
    <w:rsid w:val="00BA7F98"/>
    <w:rsid w:val="00BB1AFC"/>
    <w:rsid w:val="00BB1BBA"/>
    <w:rsid w:val="00BB40DE"/>
    <w:rsid w:val="00BB6A4B"/>
    <w:rsid w:val="00BC53F8"/>
    <w:rsid w:val="00BD1360"/>
    <w:rsid w:val="00BD5C1A"/>
    <w:rsid w:val="00BE2E49"/>
    <w:rsid w:val="00BE346E"/>
    <w:rsid w:val="00BF3074"/>
    <w:rsid w:val="00BF35DF"/>
    <w:rsid w:val="00BF372D"/>
    <w:rsid w:val="00BF3A1B"/>
    <w:rsid w:val="00BF46CA"/>
    <w:rsid w:val="00BF67A6"/>
    <w:rsid w:val="00BF79FE"/>
    <w:rsid w:val="00C00894"/>
    <w:rsid w:val="00C015BF"/>
    <w:rsid w:val="00C05A21"/>
    <w:rsid w:val="00C05DC6"/>
    <w:rsid w:val="00C06B98"/>
    <w:rsid w:val="00C126B4"/>
    <w:rsid w:val="00C12FCE"/>
    <w:rsid w:val="00C1513F"/>
    <w:rsid w:val="00C16E01"/>
    <w:rsid w:val="00C17A8E"/>
    <w:rsid w:val="00C225ED"/>
    <w:rsid w:val="00C27359"/>
    <w:rsid w:val="00C27EBA"/>
    <w:rsid w:val="00C30A86"/>
    <w:rsid w:val="00C31326"/>
    <w:rsid w:val="00C3248D"/>
    <w:rsid w:val="00C331A8"/>
    <w:rsid w:val="00C416D6"/>
    <w:rsid w:val="00C44A05"/>
    <w:rsid w:val="00C44E2B"/>
    <w:rsid w:val="00C4619D"/>
    <w:rsid w:val="00C502C6"/>
    <w:rsid w:val="00C50A79"/>
    <w:rsid w:val="00C53327"/>
    <w:rsid w:val="00C54927"/>
    <w:rsid w:val="00C5576C"/>
    <w:rsid w:val="00C572B9"/>
    <w:rsid w:val="00C57637"/>
    <w:rsid w:val="00C615EB"/>
    <w:rsid w:val="00C626F9"/>
    <w:rsid w:val="00C658A9"/>
    <w:rsid w:val="00C663F4"/>
    <w:rsid w:val="00C6658B"/>
    <w:rsid w:val="00C71620"/>
    <w:rsid w:val="00C71C85"/>
    <w:rsid w:val="00C761CB"/>
    <w:rsid w:val="00C7726D"/>
    <w:rsid w:val="00C8538A"/>
    <w:rsid w:val="00C86AC1"/>
    <w:rsid w:val="00C871F3"/>
    <w:rsid w:val="00C93AC9"/>
    <w:rsid w:val="00C95C5E"/>
    <w:rsid w:val="00C96413"/>
    <w:rsid w:val="00C96631"/>
    <w:rsid w:val="00CA05C9"/>
    <w:rsid w:val="00CA1A3A"/>
    <w:rsid w:val="00CA5804"/>
    <w:rsid w:val="00CA59B6"/>
    <w:rsid w:val="00CA6AB7"/>
    <w:rsid w:val="00CA7C48"/>
    <w:rsid w:val="00CB03F3"/>
    <w:rsid w:val="00CB0A0D"/>
    <w:rsid w:val="00CB30AD"/>
    <w:rsid w:val="00CB3257"/>
    <w:rsid w:val="00CB36CC"/>
    <w:rsid w:val="00CB44E7"/>
    <w:rsid w:val="00CB5E39"/>
    <w:rsid w:val="00CB5E5B"/>
    <w:rsid w:val="00CC3B16"/>
    <w:rsid w:val="00CC4B0B"/>
    <w:rsid w:val="00CC775B"/>
    <w:rsid w:val="00CD4273"/>
    <w:rsid w:val="00CD466E"/>
    <w:rsid w:val="00CD4B57"/>
    <w:rsid w:val="00CD5D1B"/>
    <w:rsid w:val="00CE182D"/>
    <w:rsid w:val="00CF1D36"/>
    <w:rsid w:val="00CF2F05"/>
    <w:rsid w:val="00D000A5"/>
    <w:rsid w:val="00D00A05"/>
    <w:rsid w:val="00D04A36"/>
    <w:rsid w:val="00D05EC0"/>
    <w:rsid w:val="00D0756C"/>
    <w:rsid w:val="00D07F17"/>
    <w:rsid w:val="00D132FD"/>
    <w:rsid w:val="00D1711E"/>
    <w:rsid w:val="00D20CE3"/>
    <w:rsid w:val="00D210B5"/>
    <w:rsid w:val="00D2418D"/>
    <w:rsid w:val="00D3061C"/>
    <w:rsid w:val="00D346A4"/>
    <w:rsid w:val="00D42A06"/>
    <w:rsid w:val="00D456A1"/>
    <w:rsid w:val="00D46BBA"/>
    <w:rsid w:val="00D53BFA"/>
    <w:rsid w:val="00D55578"/>
    <w:rsid w:val="00D56092"/>
    <w:rsid w:val="00D56178"/>
    <w:rsid w:val="00D60791"/>
    <w:rsid w:val="00D637C5"/>
    <w:rsid w:val="00D64581"/>
    <w:rsid w:val="00D64A5D"/>
    <w:rsid w:val="00D65728"/>
    <w:rsid w:val="00D6772E"/>
    <w:rsid w:val="00D70FF5"/>
    <w:rsid w:val="00D740A8"/>
    <w:rsid w:val="00D741F9"/>
    <w:rsid w:val="00D75398"/>
    <w:rsid w:val="00D76234"/>
    <w:rsid w:val="00D77047"/>
    <w:rsid w:val="00D81653"/>
    <w:rsid w:val="00D81663"/>
    <w:rsid w:val="00D82171"/>
    <w:rsid w:val="00D9454E"/>
    <w:rsid w:val="00D96257"/>
    <w:rsid w:val="00D96412"/>
    <w:rsid w:val="00DA0295"/>
    <w:rsid w:val="00DA3007"/>
    <w:rsid w:val="00DA48AA"/>
    <w:rsid w:val="00DA4FC7"/>
    <w:rsid w:val="00DA53B2"/>
    <w:rsid w:val="00DA6C5D"/>
    <w:rsid w:val="00DA6E09"/>
    <w:rsid w:val="00DB260A"/>
    <w:rsid w:val="00DB4BF4"/>
    <w:rsid w:val="00DB5025"/>
    <w:rsid w:val="00DB7C2A"/>
    <w:rsid w:val="00DC6492"/>
    <w:rsid w:val="00DC7D81"/>
    <w:rsid w:val="00DD0B05"/>
    <w:rsid w:val="00DD1780"/>
    <w:rsid w:val="00DD38A7"/>
    <w:rsid w:val="00DD64BB"/>
    <w:rsid w:val="00DD7E86"/>
    <w:rsid w:val="00DE0F0C"/>
    <w:rsid w:val="00DE3E72"/>
    <w:rsid w:val="00DE73D5"/>
    <w:rsid w:val="00DF08D6"/>
    <w:rsid w:val="00DF2E2C"/>
    <w:rsid w:val="00DF509C"/>
    <w:rsid w:val="00DF69A7"/>
    <w:rsid w:val="00DF6A23"/>
    <w:rsid w:val="00DF6CD6"/>
    <w:rsid w:val="00DF7CA8"/>
    <w:rsid w:val="00E01275"/>
    <w:rsid w:val="00E06880"/>
    <w:rsid w:val="00E073A9"/>
    <w:rsid w:val="00E129B6"/>
    <w:rsid w:val="00E1387F"/>
    <w:rsid w:val="00E205F4"/>
    <w:rsid w:val="00E2595F"/>
    <w:rsid w:val="00E26328"/>
    <w:rsid w:val="00E26A25"/>
    <w:rsid w:val="00E2789B"/>
    <w:rsid w:val="00E314A3"/>
    <w:rsid w:val="00E3216A"/>
    <w:rsid w:val="00E332F6"/>
    <w:rsid w:val="00E34661"/>
    <w:rsid w:val="00E37458"/>
    <w:rsid w:val="00E402B9"/>
    <w:rsid w:val="00E42CC0"/>
    <w:rsid w:val="00E4631D"/>
    <w:rsid w:val="00E464DD"/>
    <w:rsid w:val="00E467E6"/>
    <w:rsid w:val="00E47964"/>
    <w:rsid w:val="00E51187"/>
    <w:rsid w:val="00E52B79"/>
    <w:rsid w:val="00E539DE"/>
    <w:rsid w:val="00E57042"/>
    <w:rsid w:val="00E57CA2"/>
    <w:rsid w:val="00E6043A"/>
    <w:rsid w:val="00E6115D"/>
    <w:rsid w:val="00E6233E"/>
    <w:rsid w:val="00E62E88"/>
    <w:rsid w:val="00E63380"/>
    <w:rsid w:val="00E655C7"/>
    <w:rsid w:val="00E65939"/>
    <w:rsid w:val="00E70801"/>
    <w:rsid w:val="00E744D1"/>
    <w:rsid w:val="00E76EB2"/>
    <w:rsid w:val="00E81114"/>
    <w:rsid w:val="00E814F1"/>
    <w:rsid w:val="00E836ED"/>
    <w:rsid w:val="00E84E0F"/>
    <w:rsid w:val="00E87B16"/>
    <w:rsid w:val="00E91C69"/>
    <w:rsid w:val="00E93709"/>
    <w:rsid w:val="00E940D8"/>
    <w:rsid w:val="00E94BC0"/>
    <w:rsid w:val="00E94BEA"/>
    <w:rsid w:val="00E96354"/>
    <w:rsid w:val="00E97A2C"/>
    <w:rsid w:val="00EA21E5"/>
    <w:rsid w:val="00EA4308"/>
    <w:rsid w:val="00EA7950"/>
    <w:rsid w:val="00EB074A"/>
    <w:rsid w:val="00EB51BC"/>
    <w:rsid w:val="00EB5FCB"/>
    <w:rsid w:val="00EB7346"/>
    <w:rsid w:val="00EC026F"/>
    <w:rsid w:val="00EC0396"/>
    <w:rsid w:val="00EC2FFA"/>
    <w:rsid w:val="00EC346E"/>
    <w:rsid w:val="00EC39C6"/>
    <w:rsid w:val="00EC5FD7"/>
    <w:rsid w:val="00ED1671"/>
    <w:rsid w:val="00ED29FB"/>
    <w:rsid w:val="00ED43C7"/>
    <w:rsid w:val="00EE23E9"/>
    <w:rsid w:val="00EE25B4"/>
    <w:rsid w:val="00EE5AB3"/>
    <w:rsid w:val="00EE5DC6"/>
    <w:rsid w:val="00EE6866"/>
    <w:rsid w:val="00EF09C4"/>
    <w:rsid w:val="00EF2693"/>
    <w:rsid w:val="00EF569C"/>
    <w:rsid w:val="00EF5B7A"/>
    <w:rsid w:val="00F023B9"/>
    <w:rsid w:val="00F04337"/>
    <w:rsid w:val="00F0601A"/>
    <w:rsid w:val="00F07099"/>
    <w:rsid w:val="00F116C5"/>
    <w:rsid w:val="00F12D5D"/>
    <w:rsid w:val="00F13FA5"/>
    <w:rsid w:val="00F14A17"/>
    <w:rsid w:val="00F1645D"/>
    <w:rsid w:val="00F17A9E"/>
    <w:rsid w:val="00F24374"/>
    <w:rsid w:val="00F24F5D"/>
    <w:rsid w:val="00F27221"/>
    <w:rsid w:val="00F32296"/>
    <w:rsid w:val="00F33C9A"/>
    <w:rsid w:val="00F37669"/>
    <w:rsid w:val="00F3786A"/>
    <w:rsid w:val="00F378EC"/>
    <w:rsid w:val="00F42A7C"/>
    <w:rsid w:val="00F444BA"/>
    <w:rsid w:val="00F44FA7"/>
    <w:rsid w:val="00F45265"/>
    <w:rsid w:val="00F452F3"/>
    <w:rsid w:val="00F47BFD"/>
    <w:rsid w:val="00F515D3"/>
    <w:rsid w:val="00F53875"/>
    <w:rsid w:val="00F54EBC"/>
    <w:rsid w:val="00F557D5"/>
    <w:rsid w:val="00F561A5"/>
    <w:rsid w:val="00F56524"/>
    <w:rsid w:val="00F6212C"/>
    <w:rsid w:val="00F63036"/>
    <w:rsid w:val="00F631BE"/>
    <w:rsid w:val="00F63898"/>
    <w:rsid w:val="00F652FA"/>
    <w:rsid w:val="00F679C1"/>
    <w:rsid w:val="00F70455"/>
    <w:rsid w:val="00F7252A"/>
    <w:rsid w:val="00F74712"/>
    <w:rsid w:val="00F759A2"/>
    <w:rsid w:val="00F77818"/>
    <w:rsid w:val="00F77D94"/>
    <w:rsid w:val="00F80021"/>
    <w:rsid w:val="00F81251"/>
    <w:rsid w:val="00F8155F"/>
    <w:rsid w:val="00F818A5"/>
    <w:rsid w:val="00F822D6"/>
    <w:rsid w:val="00F831A4"/>
    <w:rsid w:val="00F831BD"/>
    <w:rsid w:val="00F8493B"/>
    <w:rsid w:val="00F84EFB"/>
    <w:rsid w:val="00F90E1A"/>
    <w:rsid w:val="00F938F7"/>
    <w:rsid w:val="00F93C82"/>
    <w:rsid w:val="00FA1099"/>
    <w:rsid w:val="00FA33B7"/>
    <w:rsid w:val="00FA3821"/>
    <w:rsid w:val="00FA4BE1"/>
    <w:rsid w:val="00FB0D24"/>
    <w:rsid w:val="00FB228F"/>
    <w:rsid w:val="00FB34E3"/>
    <w:rsid w:val="00FB36D6"/>
    <w:rsid w:val="00FB64CE"/>
    <w:rsid w:val="00FC3DE2"/>
    <w:rsid w:val="00FC4F96"/>
    <w:rsid w:val="00FC5F17"/>
    <w:rsid w:val="00FC676B"/>
    <w:rsid w:val="00FC6EE2"/>
    <w:rsid w:val="00FD0C42"/>
    <w:rsid w:val="00FD28BA"/>
    <w:rsid w:val="00FD7588"/>
    <w:rsid w:val="00FE09B7"/>
    <w:rsid w:val="00FE124E"/>
    <w:rsid w:val="00FE3C34"/>
    <w:rsid w:val="00FE40CD"/>
    <w:rsid w:val="00FE6AA7"/>
    <w:rsid w:val="00FE7081"/>
    <w:rsid w:val="00FE72F1"/>
    <w:rsid w:val="00FF0DD7"/>
    <w:rsid w:val="00FF1EF1"/>
    <w:rsid w:val="00FF2653"/>
    <w:rsid w:val="00FF3762"/>
    <w:rsid w:val="00FF5BD7"/>
    <w:rsid w:val="00FF64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
  <w:shapeDefaults>
    <o:shapedefaults v:ext="edit" spidmax="2065"/>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22BA"/>
    <w:rPr>
      <w:color w:val="000000"/>
      <w:sz w:val="24"/>
    </w:rPr>
  </w:style>
  <w:style w:type="paragraph" w:styleId="Heading1">
    <w:name w:val="heading 1"/>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outlineLvl w:val="0"/>
    </w:pPr>
    <w:rPr>
      <w:b/>
      <w:color w:val="auto"/>
      <w:lang w:val="en-GB"/>
    </w:rPr>
  </w:style>
  <w:style w:type="paragraph" w:styleId="Heading2">
    <w:name w:val="heading 2"/>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outlineLvl w:val="1"/>
    </w:pPr>
    <w:rPr>
      <w:b/>
      <w:lang w:val="en-GB"/>
    </w:rPr>
  </w:style>
  <w:style w:type="paragraph" w:styleId="Heading3">
    <w:name w:val="heading 3"/>
    <w:basedOn w:val="Normal"/>
    <w:next w:val="Normal"/>
    <w:qFormat/>
    <w:pPr>
      <w:keepNext/>
      <w:jc w:val="center"/>
      <w:outlineLvl w:val="2"/>
    </w:pPr>
    <w:rPr>
      <w:b/>
    </w:rPr>
  </w:style>
  <w:style w:type="paragraph" w:styleId="Heading9">
    <w:name w:val="heading 9"/>
    <w:basedOn w:val="Normal"/>
    <w:next w:val="Normal"/>
    <w:qFormat/>
    <w:rsid w:val="00D60791"/>
    <w:pPr>
      <w:widowControl w:val="0"/>
      <w:autoSpaceDE w:val="0"/>
      <w:autoSpaceDN w:val="0"/>
      <w:spacing w:before="240" w:after="60"/>
      <w:outlineLvl w:val="8"/>
    </w:pPr>
    <w:rPr>
      <w:rFonts w:ascii="Arial" w:hAnsi="Arial" w:cs="Arial"/>
      <w:color w:val="auto"/>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rPr>
      <w:color w:val="auto"/>
    </w:rPr>
  </w:style>
  <w:style w:type="character" w:styleId="PageNumber">
    <w:name w:val="page number"/>
    <w:basedOn w:val="DefaultParagraphFont"/>
  </w:style>
  <w:style w:type="paragraph" w:styleId="Footer">
    <w:name w:val="footer"/>
    <w:basedOn w:val="Normal"/>
    <w:link w:val="FooterChar"/>
    <w:uiPriority w:val="99"/>
    <w:pPr>
      <w:tabs>
        <w:tab w:val="center" w:pos="4153"/>
        <w:tab w:val="right" w:pos="8306"/>
      </w:tabs>
    </w:pPr>
  </w:style>
  <w:style w:type="paragraph" w:styleId="BalloonText">
    <w:name w:val="Balloon Text"/>
    <w:basedOn w:val="Normal"/>
    <w:semiHidden/>
    <w:rsid w:val="00EE23E9"/>
    <w:rPr>
      <w:rFonts w:ascii="Tahoma" w:hAnsi="Tahoma" w:cs="Tahoma"/>
      <w:sz w:val="16"/>
      <w:szCs w:val="16"/>
    </w:rPr>
  </w:style>
  <w:style w:type="paragraph" w:customStyle="1" w:styleId="11">
    <w:name w:val="1(1)"/>
    <w:rsid w:val="000C15F5"/>
    <w:pPr>
      <w:widowControl w:val="0"/>
      <w:ind w:left="720" w:hanging="720"/>
    </w:pPr>
    <w:rPr>
      <w:rFonts w:ascii="Arial" w:hAnsi="Arial" w:cs="Arial"/>
      <w:color w:val="000000"/>
      <w:sz w:val="24"/>
      <w:szCs w:val="24"/>
    </w:rPr>
  </w:style>
  <w:style w:type="paragraph" w:styleId="BodyText">
    <w:name w:val="Body Text"/>
    <w:basedOn w:val="Normal"/>
    <w:rsid w:val="0094685D"/>
    <w:rPr>
      <w:color w:val="auto"/>
      <w:lang w:eastAsia="en-US"/>
    </w:rPr>
  </w:style>
  <w:style w:type="table" w:styleId="TableGrid">
    <w:name w:val="Table Grid"/>
    <w:basedOn w:val="TableNormal"/>
    <w:rsid w:val="00156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C31326"/>
    <w:rPr>
      <w:sz w:val="16"/>
      <w:szCs w:val="16"/>
    </w:rPr>
  </w:style>
  <w:style w:type="paragraph" w:styleId="CommentText">
    <w:name w:val="annotation text"/>
    <w:basedOn w:val="Normal"/>
    <w:semiHidden/>
    <w:rsid w:val="00C31326"/>
    <w:rPr>
      <w:sz w:val="20"/>
    </w:rPr>
  </w:style>
  <w:style w:type="paragraph" w:styleId="CommentSubject">
    <w:name w:val="annotation subject"/>
    <w:basedOn w:val="CommentText"/>
    <w:next w:val="CommentText"/>
    <w:semiHidden/>
    <w:rsid w:val="00C31326"/>
    <w:rPr>
      <w:b/>
      <w:bCs/>
    </w:rPr>
  </w:style>
  <w:style w:type="paragraph" w:styleId="TOAHeading">
    <w:name w:val="toa heading"/>
    <w:basedOn w:val="Normal"/>
    <w:next w:val="Normal"/>
    <w:semiHidden/>
    <w:rsid w:val="00CB0A0D"/>
    <w:pPr>
      <w:tabs>
        <w:tab w:val="left" w:pos="9000"/>
        <w:tab w:val="right" w:pos="9360"/>
      </w:tabs>
      <w:suppressAutoHyphens/>
      <w:overflowPunct w:val="0"/>
      <w:autoSpaceDE w:val="0"/>
      <w:autoSpaceDN w:val="0"/>
      <w:adjustRightInd w:val="0"/>
      <w:jc w:val="both"/>
    </w:pPr>
    <w:rPr>
      <w:rFonts w:ascii="Arial" w:hAnsi="Arial"/>
      <w:color w:val="auto"/>
      <w:sz w:val="22"/>
      <w:lang w:eastAsia="en-US"/>
    </w:rPr>
  </w:style>
  <w:style w:type="paragraph" w:customStyle="1" w:styleId="CLLOparanumbers">
    <w:name w:val="CLLO para numbers"/>
    <w:basedOn w:val="Normal"/>
    <w:rsid w:val="001A432A"/>
    <w:pPr>
      <w:widowControl w:val="0"/>
      <w:numPr>
        <w:numId w:val="12"/>
      </w:numPr>
      <w:autoSpaceDE w:val="0"/>
      <w:autoSpaceDN w:val="0"/>
      <w:spacing w:before="120" w:after="120"/>
      <w:jc w:val="both"/>
    </w:pPr>
    <w:rPr>
      <w:color w:val="auto"/>
      <w:szCs w:val="24"/>
      <w:lang w:eastAsia="en-US"/>
    </w:rPr>
  </w:style>
  <w:style w:type="paragraph" w:customStyle="1" w:styleId="CLLOBodytext">
    <w:name w:val="CLLO Body text"/>
    <w:basedOn w:val="Normal"/>
    <w:rsid w:val="00D60791"/>
    <w:pPr>
      <w:widowControl w:val="0"/>
      <w:autoSpaceDE w:val="0"/>
      <w:autoSpaceDN w:val="0"/>
      <w:spacing w:before="120" w:after="120"/>
      <w:jc w:val="both"/>
    </w:pPr>
    <w:rPr>
      <w:color w:val="auto"/>
      <w:szCs w:val="24"/>
      <w:lang w:eastAsia="en-US"/>
    </w:rPr>
  </w:style>
  <w:style w:type="paragraph" w:styleId="NormalWeb">
    <w:name w:val="Normal (Web)"/>
    <w:basedOn w:val="Normal"/>
    <w:rsid w:val="00403CB8"/>
    <w:pPr>
      <w:spacing w:before="100" w:beforeAutospacing="1" w:after="100" w:afterAutospacing="1"/>
    </w:pPr>
    <w:rPr>
      <w:color w:val="auto"/>
      <w:szCs w:val="24"/>
    </w:rPr>
  </w:style>
  <w:style w:type="paragraph" w:styleId="Caption">
    <w:name w:val="caption"/>
    <w:basedOn w:val="Normal"/>
    <w:next w:val="Normal"/>
    <w:qFormat/>
    <w:rsid w:val="00856065"/>
    <w:rPr>
      <w:b/>
      <w:bCs/>
      <w:sz w:val="20"/>
    </w:rPr>
  </w:style>
  <w:style w:type="paragraph" w:customStyle="1" w:styleId="Default">
    <w:name w:val="Default"/>
    <w:rsid w:val="001272CD"/>
    <w:pPr>
      <w:autoSpaceDE w:val="0"/>
      <w:autoSpaceDN w:val="0"/>
      <w:adjustRightInd w:val="0"/>
    </w:pPr>
    <w:rPr>
      <w:rFonts w:ascii="Arial" w:hAnsi="Arial" w:cs="Arial"/>
      <w:color w:val="000000"/>
      <w:sz w:val="24"/>
      <w:szCs w:val="24"/>
    </w:rPr>
  </w:style>
  <w:style w:type="character" w:styleId="Strong">
    <w:name w:val="Strong"/>
    <w:basedOn w:val="DefaultParagraphFont"/>
    <w:qFormat/>
    <w:rsid w:val="00201F31"/>
    <w:rPr>
      <w:b/>
      <w:bCs/>
    </w:rPr>
  </w:style>
  <w:style w:type="character" w:styleId="Hyperlink">
    <w:name w:val="Hyperlink"/>
    <w:basedOn w:val="DefaultParagraphFont"/>
    <w:rsid w:val="009053D1"/>
    <w:rPr>
      <w:color w:val="0000FF"/>
      <w:u w:val="single"/>
    </w:rPr>
  </w:style>
  <w:style w:type="character" w:customStyle="1" w:styleId="FooterChar">
    <w:name w:val="Footer Char"/>
    <w:basedOn w:val="DefaultParagraphFont"/>
    <w:link w:val="Footer"/>
    <w:uiPriority w:val="99"/>
    <w:rsid w:val="00985989"/>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8342013">
      <w:bodyDiv w:val="1"/>
      <w:marLeft w:val="0"/>
      <w:marRight w:val="0"/>
      <w:marTop w:val="0"/>
      <w:marBottom w:val="0"/>
      <w:divBdr>
        <w:top w:val="none" w:sz="0" w:space="0" w:color="auto"/>
        <w:left w:val="none" w:sz="0" w:space="0" w:color="auto"/>
        <w:bottom w:val="none" w:sz="0" w:space="0" w:color="auto"/>
        <w:right w:val="none" w:sz="0" w:space="0" w:color="auto"/>
      </w:divBdr>
      <w:divsChild>
        <w:div w:id="1626500084">
          <w:marLeft w:val="0"/>
          <w:marRight w:val="0"/>
          <w:marTop w:val="0"/>
          <w:marBottom w:val="0"/>
          <w:divBdr>
            <w:top w:val="none" w:sz="0" w:space="0" w:color="auto"/>
            <w:left w:val="none" w:sz="0" w:space="0" w:color="auto"/>
            <w:bottom w:val="none" w:sz="0" w:space="0" w:color="auto"/>
            <w:right w:val="none" w:sz="0" w:space="0" w:color="auto"/>
          </w:divBdr>
          <w:divsChild>
            <w:div w:id="1675952704">
              <w:marLeft w:val="0"/>
              <w:marRight w:val="0"/>
              <w:marTop w:val="0"/>
              <w:marBottom w:val="0"/>
              <w:divBdr>
                <w:top w:val="none" w:sz="0" w:space="0" w:color="auto"/>
                <w:left w:val="none" w:sz="0" w:space="0" w:color="auto"/>
                <w:bottom w:val="none" w:sz="0" w:space="0" w:color="auto"/>
                <w:right w:val="none" w:sz="0" w:space="0" w:color="auto"/>
              </w:divBdr>
              <w:divsChild>
                <w:div w:id="1291745084">
                  <w:marLeft w:val="0"/>
                  <w:marRight w:val="0"/>
                  <w:marTop w:val="0"/>
                  <w:marBottom w:val="0"/>
                  <w:divBdr>
                    <w:top w:val="none" w:sz="0" w:space="0" w:color="auto"/>
                    <w:left w:val="none" w:sz="0" w:space="0" w:color="auto"/>
                    <w:bottom w:val="none" w:sz="0" w:space="0" w:color="auto"/>
                    <w:right w:val="none" w:sz="0" w:space="0" w:color="auto"/>
                  </w:divBdr>
                  <w:divsChild>
                    <w:div w:id="1687636866">
                      <w:marLeft w:val="0"/>
                      <w:marRight w:val="0"/>
                      <w:marTop w:val="0"/>
                      <w:marBottom w:val="0"/>
                      <w:divBdr>
                        <w:top w:val="none" w:sz="0" w:space="0" w:color="auto"/>
                        <w:left w:val="none" w:sz="0" w:space="0" w:color="auto"/>
                        <w:bottom w:val="none" w:sz="0" w:space="0" w:color="auto"/>
                        <w:right w:val="none" w:sz="0" w:space="0" w:color="auto"/>
                      </w:divBdr>
                      <w:divsChild>
                        <w:div w:id="608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6313824">
      <w:bodyDiv w:val="1"/>
      <w:marLeft w:val="0"/>
      <w:marRight w:val="0"/>
      <w:marTop w:val="0"/>
      <w:marBottom w:val="0"/>
      <w:divBdr>
        <w:top w:val="none" w:sz="0" w:space="0" w:color="auto"/>
        <w:left w:val="none" w:sz="0" w:space="0" w:color="auto"/>
        <w:bottom w:val="none" w:sz="0" w:space="0" w:color="auto"/>
        <w:right w:val="none" w:sz="0" w:space="0" w:color="auto"/>
      </w:divBdr>
      <w:divsChild>
        <w:div w:id="1514110292">
          <w:marLeft w:val="0"/>
          <w:marRight w:val="0"/>
          <w:marTop w:val="0"/>
          <w:marBottom w:val="0"/>
          <w:divBdr>
            <w:top w:val="none" w:sz="0" w:space="0" w:color="auto"/>
            <w:left w:val="none" w:sz="0" w:space="0" w:color="auto"/>
            <w:bottom w:val="none" w:sz="0" w:space="0" w:color="auto"/>
            <w:right w:val="none" w:sz="0" w:space="0" w:color="auto"/>
          </w:divBdr>
          <w:divsChild>
            <w:div w:id="1763406625">
              <w:marLeft w:val="0"/>
              <w:marRight w:val="0"/>
              <w:marTop w:val="0"/>
              <w:marBottom w:val="0"/>
              <w:divBdr>
                <w:top w:val="none" w:sz="0" w:space="0" w:color="auto"/>
                <w:left w:val="none" w:sz="0" w:space="0" w:color="auto"/>
                <w:bottom w:val="none" w:sz="0" w:space="0" w:color="auto"/>
                <w:right w:val="none" w:sz="0" w:space="0" w:color="auto"/>
              </w:divBdr>
              <w:divsChild>
                <w:div w:id="835002513">
                  <w:marLeft w:val="285"/>
                  <w:marRight w:val="0"/>
                  <w:marTop w:val="0"/>
                  <w:marBottom w:val="0"/>
                  <w:divBdr>
                    <w:top w:val="none" w:sz="0" w:space="0" w:color="auto"/>
                    <w:left w:val="none" w:sz="0" w:space="0" w:color="auto"/>
                    <w:bottom w:val="none" w:sz="0" w:space="0" w:color="auto"/>
                    <w:right w:val="none" w:sz="0" w:space="0" w:color="auto"/>
                  </w:divBdr>
                  <w:divsChild>
                    <w:div w:id="1516577432">
                      <w:marLeft w:val="0"/>
                      <w:marRight w:val="0"/>
                      <w:marTop w:val="0"/>
                      <w:marBottom w:val="0"/>
                      <w:divBdr>
                        <w:top w:val="none" w:sz="0" w:space="0" w:color="auto"/>
                        <w:left w:val="none" w:sz="0" w:space="0" w:color="auto"/>
                        <w:bottom w:val="none" w:sz="0" w:space="0" w:color="auto"/>
                        <w:right w:val="none" w:sz="0" w:space="0" w:color="auto"/>
                      </w:divBdr>
                      <w:divsChild>
                        <w:div w:id="254703553">
                          <w:marLeft w:val="0"/>
                          <w:marRight w:val="0"/>
                          <w:marTop w:val="0"/>
                          <w:marBottom w:val="0"/>
                          <w:divBdr>
                            <w:top w:val="none" w:sz="0" w:space="0" w:color="auto"/>
                            <w:left w:val="none" w:sz="0" w:space="0" w:color="auto"/>
                            <w:bottom w:val="none" w:sz="0" w:space="0" w:color="auto"/>
                            <w:right w:val="none" w:sz="0" w:space="0" w:color="auto"/>
                          </w:divBdr>
                          <w:divsChild>
                            <w:div w:id="127632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9900344">
      <w:bodyDiv w:val="1"/>
      <w:marLeft w:val="0"/>
      <w:marRight w:val="0"/>
      <w:marTop w:val="0"/>
      <w:marBottom w:val="0"/>
      <w:divBdr>
        <w:top w:val="none" w:sz="0" w:space="0" w:color="auto"/>
        <w:left w:val="none" w:sz="0" w:space="0" w:color="auto"/>
        <w:bottom w:val="none" w:sz="0" w:space="0" w:color="auto"/>
        <w:right w:val="none" w:sz="0" w:space="0" w:color="auto"/>
      </w:divBdr>
    </w:div>
    <w:div w:id="1044868160">
      <w:bodyDiv w:val="1"/>
      <w:marLeft w:val="0"/>
      <w:marRight w:val="0"/>
      <w:marTop w:val="0"/>
      <w:marBottom w:val="0"/>
      <w:divBdr>
        <w:top w:val="none" w:sz="0" w:space="0" w:color="auto"/>
        <w:left w:val="none" w:sz="0" w:space="0" w:color="auto"/>
        <w:bottom w:val="none" w:sz="0" w:space="0" w:color="auto"/>
        <w:right w:val="none" w:sz="0" w:space="0" w:color="auto"/>
      </w:divBdr>
      <w:divsChild>
        <w:div w:id="1153058252">
          <w:marLeft w:val="0"/>
          <w:marRight w:val="0"/>
          <w:marTop w:val="0"/>
          <w:marBottom w:val="0"/>
          <w:divBdr>
            <w:top w:val="none" w:sz="0" w:space="0" w:color="auto"/>
            <w:left w:val="none" w:sz="0" w:space="0" w:color="auto"/>
            <w:bottom w:val="none" w:sz="0" w:space="0" w:color="auto"/>
            <w:right w:val="none" w:sz="0" w:space="0" w:color="auto"/>
          </w:divBdr>
          <w:divsChild>
            <w:div w:id="993994153">
              <w:marLeft w:val="0"/>
              <w:marRight w:val="0"/>
              <w:marTop w:val="0"/>
              <w:marBottom w:val="0"/>
              <w:divBdr>
                <w:top w:val="none" w:sz="0" w:space="0" w:color="auto"/>
                <w:left w:val="none" w:sz="0" w:space="0" w:color="auto"/>
                <w:bottom w:val="none" w:sz="0" w:space="0" w:color="auto"/>
                <w:right w:val="none" w:sz="0" w:space="0" w:color="auto"/>
              </w:divBdr>
              <w:divsChild>
                <w:div w:id="76484100">
                  <w:marLeft w:val="0"/>
                  <w:marRight w:val="0"/>
                  <w:marTop w:val="0"/>
                  <w:marBottom w:val="0"/>
                  <w:divBdr>
                    <w:top w:val="none" w:sz="0" w:space="0" w:color="auto"/>
                    <w:left w:val="none" w:sz="0" w:space="0" w:color="auto"/>
                    <w:bottom w:val="none" w:sz="0" w:space="0" w:color="auto"/>
                    <w:right w:val="none" w:sz="0" w:space="0" w:color="auto"/>
                  </w:divBdr>
                  <w:divsChild>
                    <w:div w:id="803547799">
                      <w:marLeft w:val="0"/>
                      <w:marRight w:val="0"/>
                      <w:marTop w:val="0"/>
                      <w:marBottom w:val="0"/>
                      <w:divBdr>
                        <w:top w:val="none" w:sz="0" w:space="0" w:color="auto"/>
                        <w:left w:val="none" w:sz="0" w:space="0" w:color="auto"/>
                        <w:bottom w:val="none" w:sz="0" w:space="0" w:color="auto"/>
                        <w:right w:val="none" w:sz="0" w:space="0" w:color="auto"/>
                      </w:divBdr>
                      <w:divsChild>
                        <w:div w:id="95402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8059978">
      <w:bodyDiv w:val="1"/>
      <w:marLeft w:val="0"/>
      <w:marRight w:val="0"/>
      <w:marTop w:val="0"/>
      <w:marBottom w:val="0"/>
      <w:divBdr>
        <w:top w:val="none" w:sz="0" w:space="0" w:color="auto"/>
        <w:left w:val="none" w:sz="0" w:space="0" w:color="auto"/>
        <w:bottom w:val="none" w:sz="0" w:space="0" w:color="auto"/>
        <w:right w:val="none" w:sz="0" w:space="0" w:color="auto"/>
      </w:divBdr>
    </w:div>
    <w:div w:id="1215581919">
      <w:bodyDiv w:val="1"/>
      <w:marLeft w:val="0"/>
      <w:marRight w:val="0"/>
      <w:marTop w:val="0"/>
      <w:marBottom w:val="0"/>
      <w:divBdr>
        <w:top w:val="none" w:sz="0" w:space="0" w:color="auto"/>
        <w:left w:val="none" w:sz="0" w:space="0" w:color="auto"/>
        <w:bottom w:val="none" w:sz="0" w:space="0" w:color="auto"/>
        <w:right w:val="none" w:sz="0" w:space="0" w:color="auto"/>
      </w:divBdr>
    </w:div>
    <w:div w:id="1652102204">
      <w:bodyDiv w:val="1"/>
      <w:marLeft w:val="0"/>
      <w:marRight w:val="0"/>
      <w:marTop w:val="0"/>
      <w:marBottom w:val="0"/>
      <w:divBdr>
        <w:top w:val="none" w:sz="0" w:space="0" w:color="auto"/>
        <w:left w:val="none" w:sz="0" w:space="0" w:color="auto"/>
        <w:bottom w:val="none" w:sz="0" w:space="0" w:color="auto"/>
        <w:right w:val="none" w:sz="0" w:space="0" w:color="auto"/>
      </w:divBdr>
    </w:div>
    <w:div w:id="1661152657">
      <w:bodyDiv w:val="1"/>
      <w:marLeft w:val="0"/>
      <w:marRight w:val="0"/>
      <w:marTop w:val="0"/>
      <w:marBottom w:val="0"/>
      <w:divBdr>
        <w:top w:val="none" w:sz="0" w:space="0" w:color="auto"/>
        <w:left w:val="none" w:sz="0" w:space="0" w:color="auto"/>
        <w:bottom w:val="none" w:sz="0" w:space="0" w:color="auto"/>
        <w:right w:val="none" w:sz="0" w:space="0" w:color="auto"/>
      </w:divBdr>
    </w:div>
    <w:div w:id="1668552953">
      <w:bodyDiv w:val="1"/>
      <w:marLeft w:val="0"/>
      <w:marRight w:val="0"/>
      <w:marTop w:val="0"/>
      <w:marBottom w:val="0"/>
      <w:divBdr>
        <w:top w:val="none" w:sz="0" w:space="0" w:color="auto"/>
        <w:left w:val="none" w:sz="0" w:space="0" w:color="auto"/>
        <w:bottom w:val="none" w:sz="0" w:space="0" w:color="auto"/>
        <w:right w:val="none" w:sz="0" w:space="0" w:color="auto"/>
      </w:divBdr>
    </w:div>
    <w:div w:id="1765370601">
      <w:bodyDiv w:val="1"/>
      <w:marLeft w:val="0"/>
      <w:marRight w:val="0"/>
      <w:marTop w:val="0"/>
      <w:marBottom w:val="0"/>
      <w:divBdr>
        <w:top w:val="none" w:sz="0" w:space="0" w:color="auto"/>
        <w:left w:val="none" w:sz="0" w:space="0" w:color="auto"/>
        <w:bottom w:val="none" w:sz="0" w:space="0" w:color="auto"/>
        <w:right w:val="none" w:sz="0" w:space="0" w:color="auto"/>
      </w:divBdr>
    </w:div>
    <w:div w:id="1778060722">
      <w:bodyDiv w:val="1"/>
      <w:marLeft w:val="0"/>
      <w:marRight w:val="0"/>
      <w:marTop w:val="0"/>
      <w:marBottom w:val="0"/>
      <w:divBdr>
        <w:top w:val="none" w:sz="0" w:space="0" w:color="auto"/>
        <w:left w:val="none" w:sz="0" w:space="0" w:color="auto"/>
        <w:bottom w:val="none" w:sz="0" w:space="0" w:color="auto"/>
        <w:right w:val="none" w:sz="0" w:space="0" w:color="auto"/>
      </w:divBdr>
      <w:divsChild>
        <w:div w:id="631861462">
          <w:marLeft w:val="0"/>
          <w:marRight w:val="0"/>
          <w:marTop w:val="0"/>
          <w:marBottom w:val="0"/>
          <w:divBdr>
            <w:top w:val="none" w:sz="0" w:space="0" w:color="auto"/>
            <w:left w:val="none" w:sz="0" w:space="0" w:color="auto"/>
            <w:bottom w:val="none" w:sz="0" w:space="0" w:color="auto"/>
            <w:right w:val="none" w:sz="0" w:space="0" w:color="auto"/>
          </w:divBdr>
          <w:divsChild>
            <w:div w:id="1268780691">
              <w:marLeft w:val="0"/>
              <w:marRight w:val="0"/>
              <w:marTop w:val="0"/>
              <w:marBottom w:val="0"/>
              <w:divBdr>
                <w:top w:val="none" w:sz="0" w:space="0" w:color="auto"/>
                <w:left w:val="none" w:sz="0" w:space="0" w:color="auto"/>
                <w:bottom w:val="none" w:sz="0" w:space="0" w:color="auto"/>
                <w:right w:val="none" w:sz="0" w:space="0" w:color="auto"/>
              </w:divBdr>
              <w:divsChild>
                <w:div w:id="2051226460">
                  <w:marLeft w:val="285"/>
                  <w:marRight w:val="0"/>
                  <w:marTop w:val="0"/>
                  <w:marBottom w:val="0"/>
                  <w:divBdr>
                    <w:top w:val="none" w:sz="0" w:space="0" w:color="auto"/>
                    <w:left w:val="none" w:sz="0" w:space="0" w:color="auto"/>
                    <w:bottom w:val="none" w:sz="0" w:space="0" w:color="auto"/>
                    <w:right w:val="none" w:sz="0" w:space="0" w:color="auto"/>
                  </w:divBdr>
                  <w:divsChild>
                    <w:div w:id="273296106">
                      <w:marLeft w:val="0"/>
                      <w:marRight w:val="0"/>
                      <w:marTop w:val="0"/>
                      <w:marBottom w:val="0"/>
                      <w:divBdr>
                        <w:top w:val="none" w:sz="0" w:space="0" w:color="auto"/>
                        <w:left w:val="none" w:sz="0" w:space="0" w:color="auto"/>
                        <w:bottom w:val="none" w:sz="0" w:space="0" w:color="auto"/>
                        <w:right w:val="none" w:sz="0" w:space="0" w:color="auto"/>
                      </w:divBdr>
                      <w:divsChild>
                        <w:div w:id="1245340869">
                          <w:marLeft w:val="0"/>
                          <w:marRight w:val="0"/>
                          <w:marTop w:val="0"/>
                          <w:marBottom w:val="0"/>
                          <w:divBdr>
                            <w:top w:val="none" w:sz="0" w:space="0" w:color="auto"/>
                            <w:left w:val="none" w:sz="0" w:space="0" w:color="auto"/>
                            <w:bottom w:val="none" w:sz="0" w:space="0" w:color="auto"/>
                            <w:right w:val="none" w:sz="0" w:space="0" w:color="auto"/>
                          </w:divBdr>
                          <w:divsChild>
                            <w:div w:id="205438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U:\TEMPLATE\Cabinet\Policy%20Submission%20UPDATE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Policy Submission UPDATED.dot</Template>
  <TotalTime>0</TotalTime>
  <Pages>1</Pages>
  <Words>239</Words>
  <Characters>1393</Characters>
  <Application>Microsoft Office Word</Application>
  <DocSecurity>0</DocSecurity>
  <Lines>25</Lines>
  <Paragraphs>13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1632</CharactersWithSpaces>
  <SharedDoc>false</SharedDoc>
  <HyperlinkBase>https://www.cabinet.qld.gov.au/documents/2011/Jun/Qld Govt Energy and Carbon Reporting/</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cp:revision>
  <cp:lastPrinted>2011-08-12T04:23:00Z</cp:lastPrinted>
  <dcterms:created xsi:type="dcterms:W3CDTF">2017-10-24T23:06:00Z</dcterms:created>
  <dcterms:modified xsi:type="dcterms:W3CDTF">2018-03-06T01:08:00Z</dcterms:modified>
  <cp:category>Climate_Change,Environmental_Protection</cp:category>
</cp:coreProperties>
</file>